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E2F73" w14:textId="29ADC09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6816D1">
        <w:t>10</w:t>
      </w:r>
      <w:r w:rsidR="0020782C">
        <w:t>2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9752B1" w:rsidRPr="00CD5639">
        <w:rPr>
          <w:sz w:val="32"/>
          <w:szCs w:val="32"/>
        </w:rPr>
        <w:t>200</w:t>
      </w:r>
      <w:r w:rsidR="009752B1">
        <w:rPr>
          <w:sz w:val="32"/>
          <w:szCs w:val="32"/>
        </w:rPr>
        <w:t>6368</w:t>
      </w:r>
    </w:p>
    <w:p w14:paraId="11C83ACE" w14:textId="2E9CABF0" w:rsidR="00E90E49" w:rsidRPr="00CE0424" w:rsidRDefault="006816D1" w:rsidP="00357380">
      <w:pPr>
        <w:pStyle w:val="3GPPHeader"/>
      </w:pPr>
      <w:proofErr w:type="spellStart"/>
      <w:r w:rsidRPr="006816D1">
        <w:t>eMeeting</w:t>
      </w:r>
      <w:proofErr w:type="spellEnd"/>
      <w:r w:rsidRPr="006816D1">
        <w:t xml:space="preserve">, </w:t>
      </w:r>
      <w:r w:rsidR="0020782C">
        <w:t>August</w:t>
      </w:r>
      <w:r w:rsidR="00B26C0B" w:rsidRPr="00B26C0B">
        <w:rPr>
          <w:bCs/>
        </w:rPr>
        <w:t xml:space="preserve"> 17</w:t>
      </w:r>
      <w:r w:rsidR="00B26C0B" w:rsidRPr="00B26C0B">
        <w:rPr>
          <w:bCs/>
          <w:vertAlign w:val="superscript"/>
        </w:rPr>
        <w:t>th</w:t>
      </w:r>
      <w:r w:rsidR="00B26C0B" w:rsidRPr="00B26C0B">
        <w:rPr>
          <w:bCs/>
        </w:rPr>
        <w:t xml:space="preserve"> – 28</w:t>
      </w:r>
      <w:r w:rsidR="00B26C0B" w:rsidRPr="00B26C0B">
        <w:rPr>
          <w:bCs/>
          <w:vertAlign w:val="superscript"/>
        </w:rPr>
        <w:t>th</w:t>
      </w:r>
      <w:r w:rsidRPr="006816D1">
        <w:t>, 2020</w:t>
      </w:r>
    </w:p>
    <w:p w14:paraId="4984A2AA" w14:textId="502FEC54" w:rsidR="00E90E49" w:rsidRPr="00353A6D" w:rsidRDefault="00E90E49" w:rsidP="00015DE1">
      <w:pPr>
        <w:pStyle w:val="3GPPHeader"/>
        <w:spacing w:after="0"/>
        <w:rPr>
          <w:sz w:val="22"/>
        </w:rPr>
      </w:pPr>
      <w:r w:rsidRPr="00353A6D">
        <w:rPr>
          <w:sz w:val="22"/>
        </w:rPr>
        <w:t>Agenda Item:</w:t>
      </w:r>
      <w:r w:rsidRPr="00353A6D">
        <w:rPr>
          <w:sz w:val="22"/>
        </w:rPr>
        <w:tab/>
      </w:r>
      <w:r w:rsidR="001E193E">
        <w:rPr>
          <w:sz w:val="22"/>
        </w:rPr>
        <w:t>8.1.2.</w:t>
      </w:r>
      <w:r w:rsidR="009908CF">
        <w:rPr>
          <w:sz w:val="22"/>
        </w:rPr>
        <w:t>2</w:t>
      </w:r>
    </w:p>
    <w:p w14:paraId="00612595" w14:textId="77777777" w:rsidR="00E90E49" w:rsidRPr="00CE0424" w:rsidRDefault="003D3C45" w:rsidP="00015DE1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B8618" w14:textId="48804B48" w:rsidR="00E90E49" w:rsidRPr="00CE0424" w:rsidRDefault="003D3C45" w:rsidP="00015DE1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20782C">
        <w:rPr>
          <w:sz w:val="22"/>
        </w:rPr>
        <w:t xml:space="preserve">On </w:t>
      </w:r>
      <w:r w:rsidR="009908CF">
        <w:rPr>
          <w:sz w:val="22"/>
        </w:rPr>
        <w:t>inter-cell operation</w:t>
      </w:r>
      <w:r w:rsidR="005B5E8A">
        <w:rPr>
          <w:sz w:val="22"/>
        </w:rPr>
        <w:t xml:space="preserve"> for mTRP</w:t>
      </w:r>
    </w:p>
    <w:p w14:paraId="23E83048" w14:textId="478B7768" w:rsidR="00E90E49" w:rsidRPr="00947EFA" w:rsidRDefault="00E90E49" w:rsidP="00015DE1">
      <w:pPr>
        <w:pStyle w:val="3GPPHeader"/>
        <w:spacing w:after="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B080C">
        <w:rPr>
          <w:sz w:val="22"/>
        </w:rPr>
        <w:t>Discussion</w:t>
      </w:r>
    </w:p>
    <w:p w14:paraId="1D90FA4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F0A609A" w14:textId="1A5A161F" w:rsidR="00905FD7" w:rsidRPr="00ED2B29" w:rsidRDefault="009F5746" w:rsidP="00905FD7">
      <w:pPr>
        <w:pStyle w:val="BodyText"/>
      </w:pPr>
      <w:r>
        <w:t xml:space="preserve">The WID </w:t>
      </w:r>
      <w:r w:rsidR="00580B16">
        <w:t xml:space="preserve">[1] </w:t>
      </w:r>
      <w:r w:rsidR="00A40642">
        <w:t xml:space="preserve">objective </w:t>
      </w:r>
      <w:r w:rsidR="00905FD7">
        <w:t>2</w:t>
      </w:r>
      <w:r w:rsidR="00A40642">
        <w:t xml:space="preserve"> states:</w:t>
      </w:r>
    </w:p>
    <w:p w14:paraId="2C28E4DD" w14:textId="77777777" w:rsidR="00905FD7" w:rsidRPr="00CE0424" w:rsidRDefault="00905FD7" w:rsidP="00905FD7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37E0C1DC" wp14:editId="4479EB04">
                <wp:extent cx="6120765" cy="2017279"/>
                <wp:effectExtent l="0" t="0" r="13335" b="1270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0172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52C73D" w14:textId="77777777" w:rsidR="00905FD7" w:rsidRPr="00E95D43" w:rsidRDefault="00905FD7" w:rsidP="00905FD7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ind w:left="72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E95D43">
                              <w:rPr>
                                <w:rFonts w:ascii="Times New Roman" w:hAnsi="Times New Roman"/>
                              </w:rPr>
                              <w:t>Enhancement on the support for multi-TRP deployment, targeting both FR1 and FR2:</w:t>
                            </w:r>
                          </w:p>
                          <w:p w14:paraId="2CB235E5" w14:textId="25FB5611" w:rsidR="00905FD7" w:rsidRPr="00E95D43" w:rsidRDefault="00905FD7" w:rsidP="00905FD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ind w:left="144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en-US"/>
                              </w:rPr>
                              <w:t>….</w:t>
                            </w:r>
                          </w:p>
                          <w:p w14:paraId="4BCA57A6" w14:textId="77777777" w:rsidR="00905FD7" w:rsidRPr="00905FD7" w:rsidRDefault="00905FD7" w:rsidP="00905FD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ind w:left="1440"/>
                              <w:jc w:val="both"/>
                              <w:rPr>
                                <w:rFonts w:ascii="Times New Roman" w:hAnsi="Times New Roman"/>
                                <w:color w:val="FF0000"/>
                              </w:rPr>
                            </w:pPr>
                            <w:r w:rsidRPr="00905FD7">
                              <w:rPr>
                                <w:rFonts w:ascii="Times New Roman" w:hAnsi="Times New Roman"/>
                                <w:color w:val="FF0000"/>
                              </w:rPr>
                              <w:t>Identify and specify QCL/TCI-related enhancements to enable inter-cell multi-TRP operations, assuming multi-DCI based multi-PDSCH reception</w:t>
                            </w:r>
                          </w:p>
                          <w:p w14:paraId="2C9163C2" w14:textId="77777777" w:rsidR="00905FD7" w:rsidRPr="00E95D43" w:rsidRDefault="00905FD7" w:rsidP="00905FD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ind w:left="144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sv-SE"/>
                              </w:rPr>
                              <w:t>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E0C1D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15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" fillcolor="white [3201]" strokeweight=".5pt">
                <v:textbox style="mso-fit-shape-to-text:t">
                  <w:txbxContent>
                    <w:p w14:paraId="3252C73D" w14:textId="77777777" w:rsidR="00905FD7" w:rsidRPr="00E95D43" w:rsidRDefault="00905FD7" w:rsidP="00905FD7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ind w:left="720"/>
                        <w:jc w:val="both"/>
                        <w:rPr>
                          <w:rFonts w:ascii="Times New Roman" w:hAnsi="Times New Roman"/>
                        </w:rPr>
                      </w:pPr>
                      <w:r w:rsidRPr="00E95D43">
                        <w:rPr>
                          <w:rFonts w:ascii="Times New Roman" w:hAnsi="Times New Roman"/>
                        </w:rPr>
                        <w:t>Enhancement on the support for multi-TRP deployment, targeting both FR1 and FR2:</w:t>
                      </w:r>
                    </w:p>
                    <w:p w14:paraId="2CB235E5" w14:textId="25FB5611" w:rsidR="00905FD7" w:rsidRPr="00E95D43" w:rsidRDefault="00905FD7" w:rsidP="00905FD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ind w:left="1440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lang w:val="en-US"/>
                        </w:rPr>
                        <w:t>….</w:t>
                      </w:r>
                    </w:p>
                    <w:p w14:paraId="4BCA57A6" w14:textId="77777777" w:rsidR="00905FD7" w:rsidRPr="00905FD7" w:rsidRDefault="00905FD7" w:rsidP="00905FD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ind w:left="1440"/>
                        <w:jc w:val="both"/>
                        <w:rPr>
                          <w:rFonts w:ascii="Times New Roman" w:hAnsi="Times New Roman"/>
                          <w:color w:val="FF0000"/>
                        </w:rPr>
                      </w:pPr>
                      <w:r w:rsidRPr="00905FD7">
                        <w:rPr>
                          <w:rFonts w:ascii="Times New Roman" w:hAnsi="Times New Roman"/>
                          <w:color w:val="FF0000"/>
                        </w:rPr>
                        <w:t>Identify and specify QCL/TCI-related enhancements to enable inter-cell multi-TRP operations, assuming multi-DCI based multi-PDSCH reception</w:t>
                      </w:r>
                    </w:p>
                    <w:p w14:paraId="2C9163C2" w14:textId="77777777" w:rsidR="00905FD7" w:rsidRPr="00E95D43" w:rsidRDefault="00905FD7" w:rsidP="00905FD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ind w:left="1440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lang w:val="sv-SE"/>
                        </w:rPr>
                        <w:t>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060FC5" w14:textId="7D6C902B" w:rsidR="00905FD7" w:rsidRDefault="005B5E8A" w:rsidP="00CE0424">
      <w:pPr>
        <w:pStyle w:val="BodyText"/>
      </w:pPr>
      <w:r>
        <w:t>In this contribution we discuss a necessary proposal to achieve this</w:t>
      </w:r>
      <w:r w:rsidR="000175D7">
        <w:t xml:space="preserve"> objective from the WID.</w:t>
      </w:r>
    </w:p>
    <w:p w14:paraId="370C7BA0" w14:textId="68569364" w:rsidR="001A2B8D" w:rsidRDefault="001A2B8D" w:rsidP="001A2B8D">
      <w:pPr>
        <w:pStyle w:val="Heading1"/>
      </w:pPr>
      <w:r>
        <w:t>2   Discussion</w:t>
      </w:r>
    </w:p>
    <w:p w14:paraId="3428A82A" w14:textId="14E2C9C7" w:rsidR="003E6915" w:rsidRDefault="00D074B0" w:rsidP="001A2B8D">
      <w:pPr>
        <w:pStyle w:val="BodyText"/>
      </w:pPr>
      <w:r>
        <w:t xml:space="preserve">In our view, the Rel-16 </w:t>
      </w:r>
      <w:proofErr w:type="spellStart"/>
      <w:r>
        <w:t>multi-TRP</w:t>
      </w:r>
      <w:proofErr w:type="spellEnd"/>
      <w:r>
        <w:t xml:space="preserve"> schemes are re-used</w:t>
      </w:r>
      <w:r w:rsidR="00524F30">
        <w:t xml:space="preserve"> for the Rel-17 inter-cell m</w:t>
      </w:r>
      <w:r w:rsidR="00491680">
        <w:t xml:space="preserve">-TRP operations, there is no need </w:t>
      </w:r>
      <w:r w:rsidR="00F72603">
        <w:t xml:space="preserve">to discuss new procedures or </w:t>
      </w:r>
      <w:r w:rsidR="0002772E">
        <w:t xml:space="preserve">new </w:t>
      </w:r>
      <w:proofErr w:type="spellStart"/>
      <w:r w:rsidR="00F72603">
        <w:t>multi-TRP</w:t>
      </w:r>
      <w:proofErr w:type="spellEnd"/>
      <w:r w:rsidR="00F72603">
        <w:t xml:space="preserve"> schemes.</w:t>
      </w:r>
    </w:p>
    <w:p w14:paraId="15AFAF27" w14:textId="726CAE87" w:rsidR="0002772E" w:rsidRDefault="00BE4744" w:rsidP="00072822">
      <w:pPr>
        <w:pStyle w:val="Proposal"/>
        <w:tabs>
          <w:tab w:val="clear" w:pos="1304"/>
        </w:tabs>
        <w:ind w:left="1701" w:hanging="1701"/>
      </w:pPr>
      <w:bookmarkStart w:id="1" w:name="_Toc47707677"/>
      <w:r w:rsidRPr="00072822">
        <w:rPr>
          <w:b w:val="0"/>
          <w:bCs w:val="0"/>
        </w:rPr>
        <w:t xml:space="preserve">Rel-16 </w:t>
      </w:r>
      <w:proofErr w:type="spellStart"/>
      <w:r w:rsidRPr="00072822">
        <w:rPr>
          <w:b w:val="0"/>
          <w:bCs w:val="0"/>
        </w:rPr>
        <w:t>multi-TRP</w:t>
      </w:r>
      <w:proofErr w:type="spellEnd"/>
      <w:r w:rsidRPr="00072822">
        <w:rPr>
          <w:b w:val="0"/>
          <w:bCs w:val="0"/>
        </w:rPr>
        <w:t xml:space="preserve"> schemes are </w:t>
      </w:r>
      <w:r w:rsidR="00332A0E" w:rsidRPr="00072822">
        <w:rPr>
          <w:b w:val="0"/>
          <w:bCs w:val="0"/>
        </w:rPr>
        <w:t xml:space="preserve">subject </w:t>
      </w:r>
      <w:r w:rsidR="00C126A5" w:rsidRPr="00072822">
        <w:rPr>
          <w:b w:val="0"/>
          <w:bCs w:val="0"/>
        </w:rPr>
        <w:t xml:space="preserve">to </w:t>
      </w:r>
      <w:r w:rsidR="00072822" w:rsidRPr="00072822">
        <w:rPr>
          <w:b w:val="0"/>
          <w:bCs w:val="0"/>
        </w:rPr>
        <w:t xml:space="preserve">the </w:t>
      </w:r>
      <w:r w:rsidR="00C126A5" w:rsidRPr="00072822">
        <w:rPr>
          <w:b w:val="0"/>
          <w:bCs w:val="0"/>
        </w:rPr>
        <w:t xml:space="preserve">enhancements </w:t>
      </w:r>
      <w:r w:rsidR="00332A0E" w:rsidRPr="00072822">
        <w:rPr>
          <w:b w:val="0"/>
          <w:bCs w:val="0"/>
        </w:rPr>
        <w:t xml:space="preserve">for inter-cell </w:t>
      </w:r>
      <w:r w:rsidR="00734C4C" w:rsidRPr="00072822">
        <w:rPr>
          <w:b w:val="0"/>
          <w:bCs w:val="0"/>
        </w:rPr>
        <w:t>operations</w:t>
      </w:r>
      <w:r w:rsidR="00C126A5" w:rsidRPr="00072822">
        <w:rPr>
          <w:b w:val="0"/>
          <w:bCs w:val="0"/>
        </w:rPr>
        <w:t xml:space="preserve">. No new </w:t>
      </w:r>
      <w:proofErr w:type="spellStart"/>
      <w:r w:rsidR="007F6B0C" w:rsidRPr="00072822">
        <w:rPr>
          <w:b w:val="0"/>
          <w:bCs w:val="0"/>
        </w:rPr>
        <w:t>multi-TRP</w:t>
      </w:r>
      <w:proofErr w:type="spellEnd"/>
      <w:r w:rsidR="007F6B0C" w:rsidRPr="00072822">
        <w:rPr>
          <w:b w:val="0"/>
          <w:bCs w:val="0"/>
        </w:rPr>
        <w:t xml:space="preserve"> schemes </w:t>
      </w:r>
      <w:r w:rsidR="00072822" w:rsidRPr="00072822">
        <w:rPr>
          <w:b w:val="0"/>
          <w:bCs w:val="0"/>
        </w:rPr>
        <w:t>are discussed for this purpose</w:t>
      </w:r>
      <w:r w:rsidR="00072822">
        <w:t>.</w:t>
      </w:r>
      <w:bookmarkEnd w:id="1"/>
      <w:r w:rsidR="00072822">
        <w:t xml:space="preserve"> </w:t>
      </w:r>
    </w:p>
    <w:p w14:paraId="5C615A76" w14:textId="32276289" w:rsidR="001A2B8D" w:rsidRPr="00ED2B29" w:rsidRDefault="001A2B8D" w:rsidP="001A2B8D">
      <w:pPr>
        <w:pStyle w:val="BodyText"/>
      </w:pPr>
      <w:r>
        <w:t xml:space="preserve">The </w:t>
      </w:r>
      <w:proofErr w:type="spellStart"/>
      <w:r>
        <w:t>multi-TRP</w:t>
      </w:r>
      <w:proofErr w:type="spellEnd"/>
      <w:r>
        <w:t xml:space="preserve"> operation for multi-PDSCH</w:t>
      </w:r>
      <w:r w:rsidRPr="00ED2B29">
        <w:t xml:space="preserve"> </w:t>
      </w:r>
      <w:r>
        <w:t xml:space="preserve">reception </w:t>
      </w:r>
      <w:r w:rsidRPr="00ED2B29">
        <w:t>relies on two abstractions:</w:t>
      </w:r>
    </w:p>
    <w:p w14:paraId="1DD859BB" w14:textId="77777777" w:rsidR="001A2B8D" w:rsidRPr="00ED2B29" w:rsidRDefault="001A2B8D" w:rsidP="001A2B8D">
      <w:pPr>
        <w:pStyle w:val="BodyText"/>
        <w:numPr>
          <w:ilvl w:val="0"/>
          <w:numId w:val="39"/>
        </w:numPr>
      </w:pPr>
      <w:r w:rsidRPr="00ED2B29">
        <w:t>CSI report configurations, which includes descriptions of the reference signals that are used as targets for the measurements</w:t>
      </w:r>
    </w:p>
    <w:p w14:paraId="0FF70DE3" w14:textId="13CEC4CF" w:rsidR="001A2B8D" w:rsidRPr="00ED2B29" w:rsidRDefault="001A2B8D" w:rsidP="001A2B8D">
      <w:pPr>
        <w:pStyle w:val="BodyText"/>
        <w:numPr>
          <w:ilvl w:val="0"/>
          <w:numId w:val="39"/>
        </w:numPr>
      </w:pPr>
      <w:r w:rsidRPr="00ED2B29">
        <w:t xml:space="preserve">TCI states, which contains information about </w:t>
      </w:r>
      <w:proofErr w:type="spellStart"/>
      <w:r w:rsidR="002638DC">
        <w:t>QCL:ed</w:t>
      </w:r>
      <w:proofErr w:type="spellEnd"/>
      <w:r w:rsidR="002638DC">
        <w:t xml:space="preserve"> </w:t>
      </w:r>
      <w:r w:rsidRPr="00ED2B29">
        <w:t xml:space="preserve">reference signals to simplify </w:t>
      </w:r>
      <w:r w:rsidR="002638DC">
        <w:t>PDSCH</w:t>
      </w:r>
      <w:r w:rsidRPr="00ED2B29">
        <w:t xml:space="preserve"> reception at the UE.</w:t>
      </w:r>
    </w:p>
    <w:p w14:paraId="13DC84BA" w14:textId="77777777" w:rsidR="001A2B8D" w:rsidRPr="00ED2B29" w:rsidRDefault="001A2B8D" w:rsidP="001A2B8D">
      <w:pPr>
        <w:pStyle w:val="BodyText"/>
      </w:pPr>
      <w:r w:rsidRPr="00ED2B29">
        <w:t xml:space="preserve">Both the CSI report configurations and the TCI states are configured via RRC. </w:t>
      </w:r>
    </w:p>
    <w:p w14:paraId="0DDC7D15" w14:textId="3E094A54" w:rsidR="001A2B8D" w:rsidRPr="00ED2B29" w:rsidRDefault="001A2B8D" w:rsidP="001A2B8D">
      <w:pPr>
        <w:pStyle w:val="BodyText"/>
      </w:pPr>
      <w:r w:rsidRPr="00ED2B29">
        <w:t xml:space="preserve">To facilitate inter-cell </w:t>
      </w:r>
      <w:r w:rsidR="00330632">
        <w:t>multi-TRP operation</w:t>
      </w:r>
      <w:r w:rsidRPr="00ED2B29">
        <w:t>, we can make use of these two abstractions, by simply modifying the configuration of the CSI reports and the TCI states:</w:t>
      </w:r>
    </w:p>
    <w:p w14:paraId="5EB75A3B" w14:textId="4653AADD" w:rsidR="001A2B8D" w:rsidRPr="00ED2B29" w:rsidRDefault="001A2B8D" w:rsidP="001A2B8D">
      <w:pPr>
        <w:pStyle w:val="Observation"/>
      </w:pPr>
      <w:bookmarkStart w:id="2" w:name="_Toc47366855"/>
      <w:r w:rsidRPr="00ED2B29">
        <w:t xml:space="preserve">To facilitate inter-cell </w:t>
      </w:r>
      <w:r w:rsidR="00330632">
        <w:t>multi-TRP operation</w:t>
      </w:r>
      <w:r w:rsidRPr="00ED2B29">
        <w:t>, the CSI report configurations and the TCI needs to be updated.</w:t>
      </w:r>
      <w:bookmarkEnd w:id="2"/>
    </w:p>
    <w:p w14:paraId="2CC3A352" w14:textId="77777777" w:rsidR="00082BA8" w:rsidRDefault="001A2B8D" w:rsidP="001A2B8D">
      <w:pPr>
        <w:pStyle w:val="BodyText"/>
      </w:pPr>
      <w:r w:rsidRPr="00ED2B29">
        <w:t xml:space="preserve">However, there is no need to introduce any fundamentally new procedure: we simply </w:t>
      </w:r>
      <w:r w:rsidR="00776632">
        <w:t>extend</w:t>
      </w:r>
      <w:r w:rsidRPr="00ED2B29">
        <w:t xml:space="preserve"> the existing procedures. </w:t>
      </w:r>
      <w:r w:rsidR="0076292E">
        <w:t xml:space="preserve">Here, the CSI report configuration is needed to be able to report on SSB’s of non-serving cells. This will be handled in the multi-beam part of this WI. </w:t>
      </w:r>
      <w:r w:rsidR="00F11182">
        <w:t>The measurement of SSBs has a longer time scale compared to measurements on CSI-RS, which is a fast operation</w:t>
      </w:r>
      <w:r w:rsidR="00E0334D">
        <w:t xml:space="preserve">. The fast operation is more critical to multi-TRP operation (while beam management is “slower”). </w:t>
      </w:r>
    </w:p>
    <w:p w14:paraId="3B0D6DD7" w14:textId="6FB30C6C" w:rsidR="001A2B8D" w:rsidRPr="00ED2B29" w:rsidRDefault="00E0334D" w:rsidP="001A2B8D">
      <w:pPr>
        <w:pStyle w:val="BodyText"/>
      </w:pPr>
      <w:r>
        <w:t>Hence, we suggest that in this multi-TRP part of the WI, we only need to consider the CSI-RS based measurements from non-serving cells</w:t>
      </w:r>
      <w:r w:rsidR="00577254">
        <w:t xml:space="preserve"> and can assume that the </w:t>
      </w:r>
      <w:r w:rsidR="00F44389">
        <w:t xml:space="preserve">discovery and </w:t>
      </w:r>
      <w:r w:rsidR="00577254">
        <w:t>selection of SSBs has already been done (and will be handled in multi-beam part of the W</w:t>
      </w:r>
      <w:r w:rsidR="00F44389">
        <w:t>I, see [2]</w:t>
      </w:r>
      <w:r w:rsidR="00577254">
        <w:t>)</w:t>
      </w:r>
      <w:r w:rsidR="000A2F02">
        <w:t xml:space="preserve">. Thereby, it is </w:t>
      </w:r>
      <w:r w:rsidR="002B4025">
        <w:t>enough</w:t>
      </w:r>
      <w:r w:rsidR="000A2F02">
        <w:t xml:space="preserve"> to modify the TCI states so that reference in non-serving cells can be used.</w:t>
      </w:r>
    </w:p>
    <w:p w14:paraId="0D3B93DF" w14:textId="2FFBB46B" w:rsidR="001A2B8D" w:rsidRPr="00ED2B29" w:rsidRDefault="001A2B8D" w:rsidP="001A2B8D">
      <w:pPr>
        <w:pStyle w:val="BodyText"/>
      </w:pPr>
      <w:r w:rsidRPr="00ED2B29">
        <w:t xml:space="preserve">To provide a reference to a non-serving cell, the physical cell identity (PCI) should be included </w:t>
      </w:r>
      <w:r w:rsidR="00E02512">
        <w:t>in the RRC configuration of</w:t>
      </w:r>
      <w:r w:rsidRPr="00ED2B29">
        <w:t xml:space="preserve"> the TCI states</w:t>
      </w:r>
      <w:r w:rsidR="002B4025">
        <w:t>, at least for TCI states containing SSB</w:t>
      </w:r>
      <w:r w:rsidR="00E02512">
        <w:t>:</w:t>
      </w:r>
    </w:p>
    <w:p w14:paraId="41A47F6B" w14:textId="702F2AFD" w:rsidR="001A2B8D" w:rsidRPr="00ED2B29" w:rsidRDefault="001A2B8D" w:rsidP="001A2B8D">
      <w:pPr>
        <w:pStyle w:val="Proposal"/>
      </w:pPr>
      <w:bookmarkStart w:id="3" w:name="_Toc47366863"/>
      <w:bookmarkStart w:id="4" w:name="_Toc47707678"/>
      <w:r w:rsidRPr="00ED2B29">
        <w:t xml:space="preserve">Include a PCI in the TCI state </w:t>
      </w:r>
      <w:r w:rsidR="002B4025">
        <w:t xml:space="preserve">(at least for TCI states </w:t>
      </w:r>
      <w:r w:rsidR="00E85D2E">
        <w:t xml:space="preserve">referring to an SSB) </w:t>
      </w:r>
      <w:r w:rsidRPr="00ED2B29">
        <w:t>to facilitate the use of reference signals from non-serving cells as QCL sources.</w:t>
      </w:r>
      <w:bookmarkEnd w:id="3"/>
      <w:bookmarkEnd w:id="4"/>
    </w:p>
    <w:p w14:paraId="5EB9088E" w14:textId="52767E3B" w:rsidR="001A2B8D" w:rsidRPr="00ED2B29" w:rsidRDefault="001A2B8D" w:rsidP="001A2B8D">
      <w:pPr>
        <w:pStyle w:val="BodyText"/>
      </w:pPr>
      <w:r w:rsidRPr="00ED2B29">
        <w:lastRenderedPageBreak/>
        <w:t xml:space="preserve">The PCI could be included in the TCI state itself, meaning that it would apply to the one or </w:t>
      </w:r>
      <w:r w:rsidR="00E13E1D">
        <w:t>both</w:t>
      </w:r>
      <w:r w:rsidRPr="00ED2B29">
        <w:t xml:space="preserve"> QCL-info(s) that are part of the TCI state, or it can be part of the separate QCL-info. Both options would provide the required functionality. </w:t>
      </w:r>
    </w:p>
    <w:p w14:paraId="7B8A23DF" w14:textId="725E995F" w:rsidR="001A2B8D" w:rsidRPr="00ED2B29" w:rsidRDefault="001A2B8D" w:rsidP="001A2B8D">
      <w:pPr>
        <w:pStyle w:val="BodyText"/>
      </w:pPr>
      <w:r w:rsidRPr="00ED2B29">
        <w:t>By extending the TCI states with a PCI, it becomes possible to use SSBs from non-serving cells as QCL sources. This includes performing measurements on CSI-RS: any CSI-RS resource has a QCL source, and by allowing that QCL source to point to an SSB in a non-serving cell, it becomes possible to perform measurements on a CSI-RS, even when the CSI-RS is transmitted from a non-serving cell</w:t>
      </w:r>
      <w:r w:rsidR="009F3FA1">
        <w:t xml:space="preserve">. It also includes reception of a PDSCH or a PDCCH from a non-serving cell, </w:t>
      </w:r>
      <w:r w:rsidR="00573BF1">
        <w:t>as a TCI state containing a TRS is used as the QCL source for DM-RS and the TRS has a TCI state with an SSB+PCI as the QCL source.</w:t>
      </w:r>
    </w:p>
    <w:p w14:paraId="7D8F1E9D" w14:textId="77777777" w:rsidR="001A2B8D" w:rsidRPr="00ED2B29" w:rsidRDefault="001A2B8D" w:rsidP="001A2B8D">
      <w:pPr>
        <w:pStyle w:val="Observation"/>
      </w:pPr>
      <w:bookmarkStart w:id="5" w:name="_Toc47366856"/>
      <w:r w:rsidRPr="00ED2B29">
        <w:t>By introducing a PCI in a TCI state, the UE may be configured to perform measurements on CSI-RS transmitted from a non-serving cell.</w:t>
      </w:r>
      <w:bookmarkEnd w:id="5"/>
    </w:p>
    <w:p w14:paraId="5B305F71" w14:textId="747A879A" w:rsidR="00614A86" w:rsidRDefault="00614A86" w:rsidP="00614A86">
      <w:pPr>
        <w:pStyle w:val="BodyText"/>
      </w:pPr>
      <w:r>
        <w:t>In addition, sin</w:t>
      </w:r>
      <w:r w:rsidR="00F67BC6">
        <w:t xml:space="preserve">ce multi-PDCCH is part of the Rel.16 </w:t>
      </w:r>
      <w:proofErr w:type="spellStart"/>
      <w:r w:rsidR="00F67BC6">
        <w:t>multi-TRP</w:t>
      </w:r>
      <w:proofErr w:type="spellEnd"/>
      <w:r w:rsidR="00F67BC6">
        <w:t xml:space="preserve">, </w:t>
      </w:r>
      <w:r>
        <w:t>there would be a need to consider the properties of the UL transmissions</w:t>
      </w:r>
      <w:r w:rsidR="00F67BC6">
        <w:t xml:space="preserve"> </w:t>
      </w:r>
      <w:proofErr w:type="gramStart"/>
      <w:r w:rsidR="00F67BC6">
        <w:t>in particular PUCCH</w:t>
      </w:r>
      <w:proofErr w:type="gramEnd"/>
      <w:r w:rsidR="00F67BC6">
        <w:t xml:space="preserve"> transmission towards a TRP </w:t>
      </w:r>
      <w:r w:rsidR="0017208B">
        <w:t>of a non-serving cell</w:t>
      </w:r>
      <w:r>
        <w:t>. This may be performed as part of the unified TCI/common beam work in Release-17. In any case, there would be a need to introduce the PCI in the configuration that relates to</w:t>
      </w:r>
    </w:p>
    <w:p w14:paraId="69CA6690" w14:textId="77777777" w:rsidR="00614A86" w:rsidRDefault="00614A86" w:rsidP="00614A86">
      <w:pPr>
        <w:pStyle w:val="BodyText"/>
        <w:numPr>
          <w:ilvl w:val="0"/>
          <w:numId w:val="40"/>
        </w:numPr>
      </w:pPr>
      <w:r>
        <w:t xml:space="preserve">Spatial relations. </w:t>
      </w:r>
    </w:p>
    <w:p w14:paraId="14CD8D77" w14:textId="77777777" w:rsidR="00614A86" w:rsidRDefault="00614A86" w:rsidP="00614A86">
      <w:pPr>
        <w:pStyle w:val="BodyText"/>
        <w:numPr>
          <w:ilvl w:val="0"/>
          <w:numId w:val="40"/>
        </w:numPr>
      </w:pPr>
      <w:r>
        <w:t>Pathloss reference RS for UL power control</w:t>
      </w:r>
    </w:p>
    <w:p w14:paraId="2CB8B7F8" w14:textId="77777777" w:rsidR="00614A86" w:rsidRPr="0039337F" w:rsidRDefault="00614A86" w:rsidP="00614A86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6" w:name="_Toc47366865"/>
      <w:bookmarkStart w:id="7" w:name="_Toc47707679"/>
      <w:r>
        <w:t>Introduce a PCI in the configurations related to UL transmissions: spatial relations and pathloss reference RS.</w:t>
      </w:r>
      <w:bookmarkEnd w:id="6"/>
      <w:bookmarkEnd w:id="7"/>
      <w:r>
        <w:t xml:space="preserve"> </w:t>
      </w:r>
    </w:p>
    <w:p w14:paraId="7D37F148" w14:textId="77777777" w:rsidR="001A2B8D" w:rsidRPr="00614A86" w:rsidRDefault="001A2B8D" w:rsidP="00CE0424">
      <w:pPr>
        <w:pStyle w:val="BodyText"/>
        <w:rPr>
          <w:lang w:val="en-GB"/>
        </w:rPr>
      </w:pPr>
    </w:p>
    <w:p w14:paraId="0DB58779" w14:textId="5E5A16B1" w:rsidR="006E1C82" w:rsidRPr="0079063E" w:rsidRDefault="00C01F33" w:rsidP="0079063E">
      <w:pPr>
        <w:pStyle w:val="Heading1"/>
      </w:pPr>
      <w:r w:rsidRPr="00CE0424">
        <w:t>Conclusion</w:t>
      </w:r>
    </w:p>
    <w:p w14:paraId="081AD50C" w14:textId="73E4CA9D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 we propose the following:</w:t>
      </w:r>
    </w:p>
    <w:p w14:paraId="326F02D7" w14:textId="77777777" w:rsidR="0007282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</w:rPr>
        <w:fldChar w:fldCharType="begin"/>
      </w:r>
      <w:r>
        <w:instrText xml:space="preserve"> TOC \n \h \z \t "Proposal" \c </w:instrText>
      </w:r>
      <w:r>
        <w:rPr>
          <w:b w:val="0"/>
        </w:rPr>
        <w:fldChar w:fldCharType="separate"/>
      </w:r>
      <w:hyperlink w:anchor="_Toc47707677" w:history="1">
        <w:r w:rsidR="00072822" w:rsidRPr="005341B3">
          <w:rPr>
            <w:rStyle w:val="Hyperlink"/>
            <w:noProof/>
          </w:rPr>
          <w:t>Proposal 1</w:t>
        </w:r>
        <w:r w:rsidR="00072822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072822" w:rsidRPr="005341B3">
          <w:rPr>
            <w:rStyle w:val="Hyperlink"/>
            <w:noProof/>
          </w:rPr>
          <w:t>Rel-16 multi-TRP schemes are subject to the enhancements for inter-cell operations. No new multi-TRP schemes are discussed for this purpose.</w:t>
        </w:r>
      </w:hyperlink>
    </w:p>
    <w:p w14:paraId="67CCCC78" w14:textId="77777777" w:rsidR="00072822" w:rsidRDefault="0007282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47707678" w:history="1">
        <w:r w:rsidRPr="005341B3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5341B3">
          <w:rPr>
            <w:rStyle w:val="Hyperlink"/>
            <w:noProof/>
          </w:rPr>
          <w:t>Include a PCI in the TCI state (at least for TCI states referring to an SSB) to facilitate the use of reference signals from non-serving cells as QCL sources.</w:t>
        </w:r>
      </w:hyperlink>
    </w:p>
    <w:p w14:paraId="36CCF3AE" w14:textId="77777777" w:rsidR="00072822" w:rsidRDefault="0007282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47707679" w:history="1">
        <w:r w:rsidRPr="005341B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5341B3">
          <w:rPr>
            <w:rStyle w:val="Hyperlink"/>
            <w:noProof/>
          </w:rPr>
          <w:t>Introduce a PCI in the configurations related to UL transmissions: spatial relations and pathloss reference RS.</w:t>
        </w:r>
      </w:hyperlink>
    </w:p>
    <w:p w14:paraId="3C982B33" w14:textId="6FAD3D1D" w:rsidR="00C01F33" w:rsidRPr="007F20CD" w:rsidRDefault="006E1C82" w:rsidP="007F20CD">
      <w:pPr>
        <w:pStyle w:val="BodyText"/>
        <w:rPr>
          <w:b/>
          <w:bCs/>
        </w:rPr>
      </w:pPr>
      <w:r>
        <w:rPr>
          <w:b/>
        </w:rPr>
        <w:fldChar w:fldCharType="end"/>
      </w:r>
    </w:p>
    <w:p w14:paraId="34BE20F7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1F9E483F" w14:textId="42F07149" w:rsidR="003A7EF3" w:rsidRDefault="001B080C" w:rsidP="00CE0424">
      <w:pPr>
        <w:pStyle w:val="Reference"/>
      </w:pPr>
      <w:bookmarkStart w:id="9" w:name="_Ref40275742"/>
      <w:bookmarkStart w:id="10" w:name="_Ref174151459"/>
      <w:bookmarkStart w:id="11" w:name="_Ref189809556"/>
      <w:r>
        <w:t>RP-19</w:t>
      </w:r>
      <w:r w:rsidR="00A501EF" w:rsidRPr="00A501EF">
        <w:t>3133</w:t>
      </w:r>
      <w:r w:rsidR="00A501EF">
        <w:t xml:space="preserve">, </w:t>
      </w:r>
      <w:r w:rsidRPr="001B080C">
        <w:t>New WID: Further enhancements on MIMO for NR</w:t>
      </w:r>
      <w:r w:rsidR="00A501EF">
        <w:t xml:space="preserve">, Samsung, RAN#86, </w:t>
      </w:r>
      <w:proofErr w:type="spellStart"/>
      <w:r w:rsidR="00A501EF">
        <w:t>Sitges</w:t>
      </w:r>
      <w:proofErr w:type="spellEnd"/>
      <w:r w:rsidR="00A501EF">
        <w:t>, December 2019</w:t>
      </w:r>
      <w:bookmarkEnd w:id="9"/>
      <w:bookmarkEnd w:id="10"/>
      <w:bookmarkEnd w:id="11"/>
      <w:r w:rsidR="004477B4">
        <w:t>.</w:t>
      </w:r>
    </w:p>
    <w:p w14:paraId="1D36E6A5" w14:textId="098C8136" w:rsidR="00F44389" w:rsidRPr="00CE0424" w:rsidRDefault="00F44389" w:rsidP="00CE0424">
      <w:pPr>
        <w:pStyle w:val="Reference"/>
      </w:pPr>
      <w:r>
        <w:t>R1-</w:t>
      </w:r>
      <w:r w:rsidR="003B7345">
        <w:t>2005842, Enhancements on multi-beam operation, Ericsson</w:t>
      </w:r>
    </w:p>
    <w:sectPr w:rsidR="00F44389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73F71" w14:textId="77777777" w:rsidR="007171F7" w:rsidRDefault="007171F7">
      <w:r>
        <w:separator/>
      </w:r>
    </w:p>
  </w:endnote>
  <w:endnote w:type="continuationSeparator" w:id="0">
    <w:p w14:paraId="14F524D0" w14:textId="77777777" w:rsidR="007171F7" w:rsidRDefault="007171F7">
      <w:r>
        <w:continuationSeparator/>
      </w:r>
    </w:p>
  </w:endnote>
  <w:endnote w:type="continuationNotice" w:id="1">
    <w:p w14:paraId="4D4D2874" w14:textId="77777777" w:rsidR="007171F7" w:rsidRDefault="007171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A3AD" w14:textId="77777777" w:rsidR="005F7051" w:rsidRDefault="005F70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6A993" w14:textId="77777777" w:rsidR="007171F7" w:rsidRDefault="007171F7">
      <w:r>
        <w:separator/>
      </w:r>
    </w:p>
  </w:footnote>
  <w:footnote w:type="continuationSeparator" w:id="0">
    <w:p w14:paraId="6C94FB31" w14:textId="77777777" w:rsidR="007171F7" w:rsidRDefault="007171F7">
      <w:r>
        <w:continuationSeparator/>
      </w:r>
    </w:p>
  </w:footnote>
  <w:footnote w:type="continuationNotice" w:id="1">
    <w:p w14:paraId="77116267" w14:textId="77777777" w:rsidR="007171F7" w:rsidRDefault="007171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71929" w14:textId="77777777" w:rsidR="005F7051" w:rsidRDefault="005F70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7E592A"/>
    <w:multiLevelType w:val="hybridMultilevel"/>
    <w:tmpl w:val="D38403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A56FB"/>
    <w:multiLevelType w:val="hybridMultilevel"/>
    <w:tmpl w:val="B6067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D781B"/>
    <w:multiLevelType w:val="hybridMultilevel"/>
    <w:tmpl w:val="C9D22E24"/>
    <w:lvl w:ilvl="0" w:tplc="4EC8B26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92929"/>
    <w:multiLevelType w:val="hybridMultilevel"/>
    <w:tmpl w:val="F9ACE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4130F6"/>
    <w:multiLevelType w:val="hybridMultilevel"/>
    <w:tmpl w:val="0F9632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F11E5"/>
    <w:multiLevelType w:val="hybridMultilevel"/>
    <w:tmpl w:val="E0965EB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686DB0"/>
    <w:multiLevelType w:val="hybridMultilevel"/>
    <w:tmpl w:val="8AF66D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2B3F28"/>
    <w:multiLevelType w:val="hybridMultilevel"/>
    <w:tmpl w:val="B9B03CC4"/>
    <w:lvl w:ilvl="0" w:tplc="2888694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A3FC1"/>
    <w:multiLevelType w:val="hybridMultilevel"/>
    <w:tmpl w:val="E0965EB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60FD1"/>
    <w:multiLevelType w:val="hybridMultilevel"/>
    <w:tmpl w:val="CBB20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C560F91"/>
    <w:multiLevelType w:val="hybridMultilevel"/>
    <w:tmpl w:val="DD547BE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6D742B"/>
    <w:multiLevelType w:val="hybridMultilevel"/>
    <w:tmpl w:val="C910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694F15"/>
    <w:multiLevelType w:val="hybridMultilevel"/>
    <w:tmpl w:val="E0965EB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995A96"/>
    <w:multiLevelType w:val="hybridMultilevel"/>
    <w:tmpl w:val="D1B23A66"/>
    <w:lvl w:ilvl="0" w:tplc="D5F479D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5F0C2E"/>
    <w:multiLevelType w:val="hybridMultilevel"/>
    <w:tmpl w:val="F15E2B58"/>
    <w:lvl w:ilvl="0" w:tplc="34BEE26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65E67"/>
    <w:multiLevelType w:val="hybridMultilevel"/>
    <w:tmpl w:val="CFFC9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C1CC9"/>
    <w:multiLevelType w:val="hybridMultilevel"/>
    <w:tmpl w:val="E9108B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2"/>
  </w:num>
  <w:num w:numId="7">
    <w:abstractNumId w:val="27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0"/>
  </w:num>
  <w:num w:numId="16">
    <w:abstractNumId w:val="29"/>
  </w:num>
  <w:num w:numId="17">
    <w:abstractNumId w:val="9"/>
  </w:num>
  <w:num w:numId="18">
    <w:abstractNumId w:val="12"/>
  </w:num>
  <w:num w:numId="19">
    <w:abstractNumId w:val="4"/>
  </w:num>
  <w:num w:numId="20">
    <w:abstractNumId w:val="35"/>
  </w:num>
  <w:num w:numId="21">
    <w:abstractNumId w:val="16"/>
  </w:num>
  <w:num w:numId="22">
    <w:abstractNumId w:val="32"/>
  </w:num>
  <w:num w:numId="23">
    <w:abstractNumId w:val="10"/>
  </w:num>
  <w:num w:numId="24">
    <w:abstractNumId w:val="36"/>
  </w:num>
  <w:num w:numId="25">
    <w:abstractNumId w:val="21"/>
  </w:num>
  <w:num w:numId="26">
    <w:abstractNumId w:val="30"/>
  </w:num>
  <w:num w:numId="27">
    <w:abstractNumId w:val="34"/>
  </w:num>
  <w:num w:numId="28">
    <w:abstractNumId w:val="21"/>
  </w:num>
  <w:num w:numId="29">
    <w:abstractNumId w:val="23"/>
  </w:num>
  <w:num w:numId="30">
    <w:abstractNumId w:val="33"/>
  </w:num>
  <w:num w:numId="31">
    <w:abstractNumId w:val="11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5"/>
  </w:num>
  <w:num w:numId="35">
    <w:abstractNumId w:val="37"/>
  </w:num>
  <w:num w:numId="36">
    <w:abstractNumId w:val="19"/>
  </w:num>
  <w:num w:numId="37">
    <w:abstractNumId w:val="6"/>
  </w:num>
  <w:num w:numId="38">
    <w:abstractNumId w:val="8"/>
  </w:num>
  <w:num w:numId="39">
    <w:abstractNumId w:val="28"/>
  </w:num>
  <w:num w:numId="40">
    <w:abstractNumId w:val="7"/>
  </w:num>
  <w:num w:numId="4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904"/>
    <w:rsid w:val="000006E1"/>
    <w:rsid w:val="00002A37"/>
    <w:rsid w:val="0000564C"/>
    <w:rsid w:val="00006446"/>
    <w:rsid w:val="00006896"/>
    <w:rsid w:val="0000693E"/>
    <w:rsid w:val="00007CDC"/>
    <w:rsid w:val="00011B28"/>
    <w:rsid w:val="0001475F"/>
    <w:rsid w:val="0001580F"/>
    <w:rsid w:val="00015D15"/>
    <w:rsid w:val="00015DE1"/>
    <w:rsid w:val="00016DF7"/>
    <w:rsid w:val="000175D7"/>
    <w:rsid w:val="000176DB"/>
    <w:rsid w:val="00017C85"/>
    <w:rsid w:val="000207E3"/>
    <w:rsid w:val="00021B8F"/>
    <w:rsid w:val="000233EF"/>
    <w:rsid w:val="0002564D"/>
    <w:rsid w:val="00025ECA"/>
    <w:rsid w:val="0002668E"/>
    <w:rsid w:val="00026787"/>
    <w:rsid w:val="0002772E"/>
    <w:rsid w:val="00031D4E"/>
    <w:rsid w:val="000325B8"/>
    <w:rsid w:val="0003289A"/>
    <w:rsid w:val="00032A1B"/>
    <w:rsid w:val="00033E19"/>
    <w:rsid w:val="00034C15"/>
    <w:rsid w:val="00036BA1"/>
    <w:rsid w:val="000418DE"/>
    <w:rsid w:val="000422E2"/>
    <w:rsid w:val="00042F22"/>
    <w:rsid w:val="000444EF"/>
    <w:rsid w:val="00045976"/>
    <w:rsid w:val="0005268A"/>
    <w:rsid w:val="00052A07"/>
    <w:rsid w:val="000534E3"/>
    <w:rsid w:val="0005606A"/>
    <w:rsid w:val="00057117"/>
    <w:rsid w:val="000572EE"/>
    <w:rsid w:val="000608C4"/>
    <w:rsid w:val="000616E7"/>
    <w:rsid w:val="0006198E"/>
    <w:rsid w:val="00062577"/>
    <w:rsid w:val="000645DF"/>
    <w:rsid w:val="0006487E"/>
    <w:rsid w:val="00065E1A"/>
    <w:rsid w:val="00071478"/>
    <w:rsid w:val="00071979"/>
    <w:rsid w:val="00072822"/>
    <w:rsid w:val="00076CA7"/>
    <w:rsid w:val="00077E5F"/>
    <w:rsid w:val="0008036A"/>
    <w:rsid w:val="00081123"/>
    <w:rsid w:val="00081456"/>
    <w:rsid w:val="00081AE6"/>
    <w:rsid w:val="00081D0B"/>
    <w:rsid w:val="00082BA8"/>
    <w:rsid w:val="00083D3A"/>
    <w:rsid w:val="0008489F"/>
    <w:rsid w:val="000855EB"/>
    <w:rsid w:val="00085B52"/>
    <w:rsid w:val="000866F2"/>
    <w:rsid w:val="0009009F"/>
    <w:rsid w:val="0009044B"/>
    <w:rsid w:val="00091557"/>
    <w:rsid w:val="000924C1"/>
    <w:rsid w:val="000924F0"/>
    <w:rsid w:val="000925AB"/>
    <w:rsid w:val="00093474"/>
    <w:rsid w:val="00094BD6"/>
    <w:rsid w:val="0009510F"/>
    <w:rsid w:val="00096206"/>
    <w:rsid w:val="00097750"/>
    <w:rsid w:val="000A1B7B"/>
    <w:rsid w:val="000A2F02"/>
    <w:rsid w:val="000A47A0"/>
    <w:rsid w:val="000A56F2"/>
    <w:rsid w:val="000A71C9"/>
    <w:rsid w:val="000A7807"/>
    <w:rsid w:val="000A7ECF"/>
    <w:rsid w:val="000B1D5C"/>
    <w:rsid w:val="000B2719"/>
    <w:rsid w:val="000B3A8F"/>
    <w:rsid w:val="000B4AB9"/>
    <w:rsid w:val="000B4FED"/>
    <w:rsid w:val="000B58C3"/>
    <w:rsid w:val="000B61E9"/>
    <w:rsid w:val="000B7EC5"/>
    <w:rsid w:val="000C165A"/>
    <w:rsid w:val="000C2AE1"/>
    <w:rsid w:val="000C2CD2"/>
    <w:rsid w:val="000C2E19"/>
    <w:rsid w:val="000C4675"/>
    <w:rsid w:val="000C7F57"/>
    <w:rsid w:val="000D0D07"/>
    <w:rsid w:val="000D4797"/>
    <w:rsid w:val="000D4C9B"/>
    <w:rsid w:val="000D5D5D"/>
    <w:rsid w:val="000D667E"/>
    <w:rsid w:val="000D69D5"/>
    <w:rsid w:val="000D6EFA"/>
    <w:rsid w:val="000E0527"/>
    <w:rsid w:val="000E1236"/>
    <w:rsid w:val="000E1E92"/>
    <w:rsid w:val="000E3C8C"/>
    <w:rsid w:val="000E733C"/>
    <w:rsid w:val="000E7F42"/>
    <w:rsid w:val="000F06D6"/>
    <w:rsid w:val="000F0EB1"/>
    <w:rsid w:val="000F1106"/>
    <w:rsid w:val="000F3BE9"/>
    <w:rsid w:val="000F3F6C"/>
    <w:rsid w:val="000F4AC3"/>
    <w:rsid w:val="000F4FFC"/>
    <w:rsid w:val="000F6DF3"/>
    <w:rsid w:val="001005FF"/>
    <w:rsid w:val="00104111"/>
    <w:rsid w:val="00105560"/>
    <w:rsid w:val="001062E6"/>
    <w:rsid w:val="001062FB"/>
    <w:rsid w:val="001063E6"/>
    <w:rsid w:val="00110C23"/>
    <w:rsid w:val="00113CF4"/>
    <w:rsid w:val="0011530E"/>
    <w:rsid w:val="001153EA"/>
    <w:rsid w:val="00115643"/>
    <w:rsid w:val="00116765"/>
    <w:rsid w:val="001219F5"/>
    <w:rsid w:val="00121A20"/>
    <w:rsid w:val="00122A63"/>
    <w:rsid w:val="0012377F"/>
    <w:rsid w:val="001237B2"/>
    <w:rsid w:val="00124314"/>
    <w:rsid w:val="00126B4A"/>
    <w:rsid w:val="0012792C"/>
    <w:rsid w:val="00127E11"/>
    <w:rsid w:val="00130420"/>
    <w:rsid w:val="00131295"/>
    <w:rsid w:val="00131AD4"/>
    <w:rsid w:val="00132FD0"/>
    <w:rsid w:val="00133B30"/>
    <w:rsid w:val="001344C0"/>
    <w:rsid w:val="001346FA"/>
    <w:rsid w:val="00135252"/>
    <w:rsid w:val="00137AB5"/>
    <w:rsid w:val="00137F0B"/>
    <w:rsid w:val="00140257"/>
    <w:rsid w:val="00140A7E"/>
    <w:rsid w:val="00140F02"/>
    <w:rsid w:val="00141FDF"/>
    <w:rsid w:val="001470A7"/>
    <w:rsid w:val="00150404"/>
    <w:rsid w:val="00151D1E"/>
    <w:rsid w:val="00151E23"/>
    <w:rsid w:val="001526E0"/>
    <w:rsid w:val="00152C91"/>
    <w:rsid w:val="001551B5"/>
    <w:rsid w:val="0015583E"/>
    <w:rsid w:val="0016251C"/>
    <w:rsid w:val="00163773"/>
    <w:rsid w:val="00163A7E"/>
    <w:rsid w:val="001659C1"/>
    <w:rsid w:val="0016632F"/>
    <w:rsid w:val="00167FE8"/>
    <w:rsid w:val="00171802"/>
    <w:rsid w:val="0017208B"/>
    <w:rsid w:val="00173A8E"/>
    <w:rsid w:val="001740FC"/>
    <w:rsid w:val="0017502C"/>
    <w:rsid w:val="00175F32"/>
    <w:rsid w:val="00176983"/>
    <w:rsid w:val="00177607"/>
    <w:rsid w:val="0018143F"/>
    <w:rsid w:val="00181FF8"/>
    <w:rsid w:val="00183B4E"/>
    <w:rsid w:val="001854D6"/>
    <w:rsid w:val="001902D6"/>
    <w:rsid w:val="001905B8"/>
    <w:rsid w:val="00190AC1"/>
    <w:rsid w:val="001927D0"/>
    <w:rsid w:val="00192A36"/>
    <w:rsid w:val="0019341A"/>
    <w:rsid w:val="00195957"/>
    <w:rsid w:val="00196682"/>
    <w:rsid w:val="00197DF9"/>
    <w:rsid w:val="001A1987"/>
    <w:rsid w:val="001A2564"/>
    <w:rsid w:val="001A2B8D"/>
    <w:rsid w:val="001A368D"/>
    <w:rsid w:val="001A44E5"/>
    <w:rsid w:val="001A53D8"/>
    <w:rsid w:val="001A5ACE"/>
    <w:rsid w:val="001A6173"/>
    <w:rsid w:val="001A6CBA"/>
    <w:rsid w:val="001B080C"/>
    <w:rsid w:val="001B0D97"/>
    <w:rsid w:val="001B2242"/>
    <w:rsid w:val="001B2EB2"/>
    <w:rsid w:val="001B38C0"/>
    <w:rsid w:val="001B4F5E"/>
    <w:rsid w:val="001B5A5D"/>
    <w:rsid w:val="001B6CA7"/>
    <w:rsid w:val="001B6D93"/>
    <w:rsid w:val="001B7C76"/>
    <w:rsid w:val="001C05DA"/>
    <w:rsid w:val="001C0ADF"/>
    <w:rsid w:val="001C10ED"/>
    <w:rsid w:val="001C112C"/>
    <w:rsid w:val="001C1659"/>
    <w:rsid w:val="001C1CE5"/>
    <w:rsid w:val="001C279F"/>
    <w:rsid w:val="001C39F6"/>
    <w:rsid w:val="001C3D2A"/>
    <w:rsid w:val="001C4984"/>
    <w:rsid w:val="001C5DA1"/>
    <w:rsid w:val="001C77E2"/>
    <w:rsid w:val="001D0EE4"/>
    <w:rsid w:val="001D1442"/>
    <w:rsid w:val="001D2DD2"/>
    <w:rsid w:val="001D4250"/>
    <w:rsid w:val="001D51BA"/>
    <w:rsid w:val="001D53E7"/>
    <w:rsid w:val="001D6342"/>
    <w:rsid w:val="001D6D53"/>
    <w:rsid w:val="001D7768"/>
    <w:rsid w:val="001E193E"/>
    <w:rsid w:val="001E50EE"/>
    <w:rsid w:val="001E58E2"/>
    <w:rsid w:val="001E7AED"/>
    <w:rsid w:val="001F24FE"/>
    <w:rsid w:val="001F3916"/>
    <w:rsid w:val="001F3A8A"/>
    <w:rsid w:val="001F54C5"/>
    <w:rsid w:val="001F5E15"/>
    <w:rsid w:val="001F662C"/>
    <w:rsid w:val="001F7074"/>
    <w:rsid w:val="00200490"/>
    <w:rsid w:val="00201F3A"/>
    <w:rsid w:val="00202409"/>
    <w:rsid w:val="00203F96"/>
    <w:rsid w:val="0020427D"/>
    <w:rsid w:val="002054E6"/>
    <w:rsid w:val="002069B2"/>
    <w:rsid w:val="00207748"/>
    <w:rsid w:val="0020782C"/>
    <w:rsid w:val="00207FA3"/>
    <w:rsid w:val="002106A8"/>
    <w:rsid w:val="0021392C"/>
    <w:rsid w:val="00214B11"/>
    <w:rsid w:val="00214DA8"/>
    <w:rsid w:val="00215423"/>
    <w:rsid w:val="002158FA"/>
    <w:rsid w:val="00215945"/>
    <w:rsid w:val="00215A73"/>
    <w:rsid w:val="00220600"/>
    <w:rsid w:val="00220641"/>
    <w:rsid w:val="00221F10"/>
    <w:rsid w:val="002224DB"/>
    <w:rsid w:val="00223401"/>
    <w:rsid w:val="002239F7"/>
    <w:rsid w:val="00223FCB"/>
    <w:rsid w:val="002252C3"/>
    <w:rsid w:val="00225C54"/>
    <w:rsid w:val="0023030D"/>
    <w:rsid w:val="00230765"/>
    <w:rsid w:val="00230D18"/>
    <w:rsid w:val="002319E4"/>
    <w:rsid w:val="0023245E"/>
    <w:rsid w:val="0023261B"/>
    <w:rsid w:val="00234E50"/>
    <w:rsid w:val="002351F3"/>
    <w:rsid w:val="00235632"/>
    <w:rsid w:val="00235872"/>
    <w:rsid w:val="002374AD"/>
    <w:rsid w:val="00241559"/>
    <w:rsid w:val="0024209D"/>
    <w:rsid w:val="002435B3"/>
    <w:rsid w:val="00243EBE"/>
    <w:rsid w:val="002458EB"/>
    <w:rsid w:val="00246A18"/>
    <w:rsid w:val="002477CB"/>
    <w:rsid w:val="00247DDC"/>
    <w:rsid w:val="002500C8"/>
    <w:rsid w:val="0025281B"/>
    <w:rsid w:val="00254BAD"/>
    <w:rsid w:val="00254E3E"/>
    <w:rsid w:val="00257543"/>
    <w:rsid w:val="002578E4"/>
    <w:rsid w:val="0025798B"/>
    <w:rsid w:val="0026076B"/>
    <w:rsid w:val="002617E7"/>
    <w:rsid w:val="002638DC"/>
    <w:rsid w:val="00264228"/>
    <w:rsid w:val="00264334"/>
    <w:rsid w:val="0026473E"/>
    <w:rsid w:val="00266214"/>
    <w:rsid w:val="00266D74"/>
    <w:rsid w:val="00267BA0"/>
    <w:rsid w:val="00267C83"/>
    <w:rsid w:val="002702D6"/>
    <w:rsid w:val="0027144F"/>
    <w:rsid w:val="00271813"/>
    <w:rsid w:val="00271F3A"/>
    <w:rsid w:val="00272D5C"/>
    <w:rsid w:val="00273278"/>
    <w:rsid w:val="002737F4"/>
    <w:rsid w:val="00273F80"/>
    <w:rsid w:val="00275E13"/>
    <w:rsid w:val="00276A78"/>
    <w:rsid w:val="00277E07"/>
    <w:rsid w:val="00280110"/>
    <w:rsid w:val="002805F5"/>
    <w:rsid w:val="00280751"/>
    <w:rsid w:val="0028280A"/>
    <w:rsid w:val="0028372F"/>
    <w:rsid w:val="00284F95"/>
    <w:rsid w:val="0028594B"/>
    <w:rsid w:val="00286ACD"/>
    <w:rsid w:val="00287838"/>
    <w:rsid w:val="002907B5"/>
    <w:rsid w:val="00291215"/>
    <w:rsid w:val="002918A5"/>
    <w:rsid w:val="0029258A"/>
    <w:rsid w:val="00292EB7"/>
    <w:rsid w:val="00293EDD"/>
    <w:rsid w:val="00296227"/>
    <w:rsid w:val="00296E7A"/>
    <w:rsid w:val="00296F44"/>
    <w:rsid w:val="0029777D"/>
    <w:rsid w:val="002A055E"/>
    <w:rsid w:val="002A1168"/>
    <w:rsid w:val="002A16A0"/>
    <w:rsid w:val="002A1D4E"/>
    <w:rsid w:val="002A2869"/>
    <w:rsid w:val="002A3D5D"/>
    <w:rsid w:val="002A7053"/>
    <w:rsid w:val="002A7DBF"/>
    <w:rsid w:val="002B0C08"/>
    <w:rsid w:val="002B24D6"/>
    <w:rsid w:val="002B4025"/>
    <w:rsid w:val="002B6DD7"/>
    <w:rsid w:val="002B7CBB"/>
    <w:rsid w:val="002C2394"/>
    <w:rsid w:val="002C239B"/>
    <w:rsid w:val="002C30C1"/>
    <w:rsid w:val="002C41E6"/>
    <w:rsid w:val="002C429E"/>
    <w:rsid w:val="002D00DC"/>
    <w:rsid w:val="002D071A"/>
    <w:rsid w:val="002D34B2"/>
    <w:rsid w:val="002D48B0"/>
    <w:rsid w:val="002D57F6"/>
    <w:rsid w:val="002D5B37"/>
    <w:rsid w:val="002D5D0B"/>
    <w:rsid w:val="002D7637"/>
    <w:rsid w:val="002E0687"/>
    <w:rsid w:val="002E17F2"/>
    <w:rsid w:val="002E23AA"/>
    <w:rsid w:val="002E6A9A"/>
    <w:rsid w:val="002E7CAE"/>
    <w:rsid w:val="002F01CE"/>
    <w:rsid w:val="002F13E4"/>
    <w:rsid w:val="002F2771"/>
    <w:rsid w:val="002F37A9"/>
    <w:rsid w:val="002F3D47"/>
    <w:rsid w:val="002F4917"/>
    <w:rsid w:val="002F533B"/>
    <w:rsid w:val="00301CE6"/>
    <w:rsid w:val="0030256B"/>
    <w:rsid w:val="0030501F"/>
    <w:rsid w:val="00306A53"/>
    <w:rsid w:val="00307BA1"/>
    <w:rsid w:val="00307CD5"/>
    <w:rsid w:val="0031112B"/>
    <w:rsid w:val="00311702"/>
    <w:rsid w:val="00311E82"/>
    <w:rsid w:val="00313F8F"/>
    <w:rsid w:val="00313FD6"/>
    <w:rsid w:val="003143BD"/>
    <w:rsid w:val="00315363"/>
    <w:rsid w:val="003203ED"/>
    <w:rsid w:val="00322257"/>
    <w:rsid w:val="0032229A"/>
    <w:rsid w:val="003222DC"/>
    <w:rsid w:val="0032281A"/>
    <w:rsid w:val="00322B09"/>
    <w:rsid w:val="00322C9F"/>
    <w:rsid w:val="00324D23"/>
    <w:rsid w:val="0032522B"/>
    <w:rsid w:val="003256D9"/>
    <w:rsid w:val="00325968"/>
    <w:rsid w:val="00330632"/>
    <w:rsid w:val="00331751"/>
    <w:rsid w:val="003328F1"/>
    <w:rsid w:val="00332A0E"/>
    <w:rsid w:val="00333547"/>
    <w:rsid w:val="00333FFC"/>
    <w:rsid w:val="00334579"/>
    <w:rsid w:val="00334F81"/>
    <w:rsid w:val="00335858"/>
    <w:rsid w:val="00336144"/>
    <w:rsid w:val="00336BDA"/>
    <w:rsid w:val="00342BD7"/>
    <w:rsid w:val="00343A37"/>
    <w:rsid w:val="00346DB5"/>
    <w:rsid w:val="003477B1"/>
    <w:rsid w:val="00353A6D"/>
    <w:rsid w:val="00353F3F"/>
    <w:rsid w:val="003545BF"/>
    <w:rsid w:val="003545D6"/>
    <w:rsid w:val="00357380"/>
    <w:rsid w:val="003602A5"/>
    <w:rsid w:val="003602D9"/>
    <w:rsid w:val="003604CE"/>
    <w:rsid w:val="003631AF"/>
    <w:rsid w:val="00365CD6"/>
    <w:rsid w:val="003660A8"/>
    <w:rsid w:val="00366210"/>
    <w:rsid w:val="00370E47"/>
    <w:rsid w:val="003710F6"/>
    <w:rsid w:val="00371CAC"/>
    <w:rsid w:val="003742AC"/>
    <w:rsid w:val="00377993"/>
    <w:rsid w:val="00377CE1"/>
    <w:rsid w:val="00380A1D"/>
    <w:rsid w:val="00381C90"/>
    <w:rsid w:val="00383903"/>
    <w:rsid w:val="0038523A"/>
    <w:rsid w:val="00385BF0"/>
    <w:rsid w:val="00386074"/>
    <w:rsid w:val="00390750"/>
    <w:rsid w:val="00390E32"/>
    <w:rsid w:val="00391566"/>
    <w:rsid w:val="0039194A"/>
    <w:rsid w:val="00393127"/>
    <w:rsid w:val="003939FF"/>
    <w:rsid w:val="00396457"/>
    <w:rsid w:val="003A0B35"/>
    <w:rsid w:val="003A2223"/>
    <w:rsid w:val="003A2A0F"/>
    <w:rsid w:val="003A45A1"/>
    <w:rsid w:val="003A5B0A"/>
    <w:rsid w:val="003A6BAC"/>
    <w:rsid w:val="003A6F74"/>
    <w:rsid w:val="003A70A4"/>
    <w:rsid w:val="003A7EF3"/>
    <w:rsid w:val="003B159C"/>
    <w:rsid w:val="003B18F5"/>
    <w:rsid w:val="003B34F5"/>
    <w:rsid w:val="003B369F"/>
    <w:rsid w:val="003B36A3"/>
    <w:rsid w:val="003B5200"/>
    <w:rsid w:val="003B64BB"/>
    <w:rsid w:val="003B7345"/>
    <w:rsid w:val="003B7FE5"/>
    <w:rsid w:val="003C0E22"/>
    <w:rsid w:val="003C11C8"/>
    <w:rsid w:val="003C2702"/>
    <w:rsid w:val="003C4034"/>
    <w:rsid w:val="003C5121"/>
    <w:rsid w:val="003C5A57"/>
    <w:rsid w:val="003C5FFB"/>
    <w:rsid w:val="003C6472"/>
    <w:rsid w:val="003C7806"/>
    <w:rsid w:val="003D109F"/>
    <w:rsid w:val="003D224A"/>
    <w:rsid w:val="003D2478"/>
    <w:rsid w:val="003D3C45"/>
    <w:rsid w:val="003D467E"/>
    <w:rsid w:val="003D4801"/>
    <w:rsid w:val="003D550B"/>
    <w:rsid w:val="003D5B1F"/>
    <w:rsid w:val="003D5F2C"/>
    <w:rsid w:val="003E096D"/>
    <w:rsid w:val="003E15FA"/>
    <w:rsid w:val="003E55E4"/>
    <w:rsid w:val="003E6434"/>
    <w:rsid w:val="003E649D"/>
    <w:rsid w:val="003E6673"/>
    <w:rsid w:val="003E6915"/>
    <w:rsid w:val="003E6E3C"/>
    <w:rsid w:val="003E74E3"/>
    <w:rsid w:val="003E7B04"/>
    <w:rsid w:val="003F05C7"/>
    <w:rsid w:val="003F2CD4"/>
    <w:rsid w:val="003F4639"/>
    <w:rsid w:val="003F54BE"/>
    <w:rsid w:val="003F6BBE"/>
    <w:rsid w:val="003F71BC"/>
    <w:rsid w:val="003F78FB"/>
    <w:rsid w:val="004000E8"/>
    <w:rsid w:val="004008F9"/>
    <w:rsid w:val="00402886"/>
    <w:rsid w:val="00402DC5"/>
    <w:rsid w:val="00402E2B"/>
    <w:rsid w:val="00402FA3"/>
    <w:rsid w:val="00404AC2"/>
    <w:rsid w:val="0040512B"/>
    <w:rsid w:val="00405A1E"/>
    <w:rsid w:val="00405CA5"/>
    <w:rsid w:val="00407CD3"/>
    <w:rsid w:val="00410134"/>
    <w:rsid w:val="00410B72"/>
    <w:rsid w:val="00410F18"/>
    <w:rsid w:val="004110DD"/>
    <w:rsid w:val="0041263E"/>
    <w:rsid w:val="00413AAC"/>
    <w:rsid w:val="00413E92"/>
    <w:rsid w:val="00415E29"/>
    <w:rsid w:val="00416491"/>
    <w:rsid w:val="004164AB"/>
    <w:rsid w:val="00416837"/>
    <w:rsid w:val="00420A09"/>
    <w:rsid w:val="00421105"/>
    <w:rsid w:val="00422AA4"/>
    <w:rsid w:val="004242F4"/>
    <w:rsid w:val="00425120"/>
    <w:rsid w:val="00425216"/>
    <w:rsid w:val="00425D55"/>
    <w:rsid w:val="00427248"/>
    <w:rsid w:val="004316FE"/>
    <w:rsid w:val="00431715"/>
    <w:rsid w:val="004323EA"/>
    <w:rsid w:val="00437447"/>
    <w:rsid w:val="004377DF"/>
    <w:rsid w:val="00440C4B"/>
    <w:rsid w:val="00441A92"/>
    <w:rsid w:val="0044214C"/>
    <w:rsid w:val="004431DC"/>
    <w:rsid w:val="00444F56"/>
    <w:rsid w:val="00446488"/>
    <w:rsid w:val="004477B4"/>
    <w:rsid w:val="00450634"/>
    <w:rsid w:val="0045069D"/>
    <w:rsid w:val="004517AA"/>
    <w:rsid w:val="00452CAC"/>
    <w:rsid w:val="0045466B"/>
    <w:rsid w:val="004548F8"/>
    <w:rsid w:val="00457565"/>
    <w:rsid w:val="00457B71"/>
    <w:rsid w:val="0046013E"/>
    <w:rsid w:val="00460F8E"/>
    <w:rsid w:val="00462979"/>
    <w:rsid w:val="00463493"/>
    <w:rsid w:val="00464689"/>
    <w:rsid w:val="004669E2"/>
    <w:rsid w:val="00466E70"/>
    <w:rsid w:val="00467654"/>
    <w:rsid w:val="00470BAD"/>
    <w:rsid w:val="00470C31"/>
    <w:rsid w:val="00471DE0"/>
    <w:rsid w:val="004734D0"/>
    <w:rsid w:val="00474115"/>
    <w:rsid w:val="004750C7"/>
    <w:rsid w:val="0047556B"/>
    <w:rsid w:val="00475F69"/>
    <w:rsid w:val="00477768"/>
    <w:rsid w:val="00477C69"/>
    <w:rsid w:val="00480495"/>
    <w:rsid w:val="00482635"/>
    <w:rsid w:val="00491680"/>
    <w:rsid w:val="00492BC5"/>
    <w:rsid w:val="004964F1"/>
    <w:rsid w:val="004A0A88"/>
    <w:rsid w:val="004A16BC"/>
    <w:rsid w:val="004A2155"/>
    <w:rsid w:val="004A2B94"/>
    <w:rsid w:val="004A44FE"/>
    <w:rsid w:val="004A4730"/>
    <w:rsid w:val="004A5546"/>
    <w:rsid w:val="004A7AD0"/>
    <w:rsid w:val="004B6ADF"/>
    <w:rsid w:val="004B6F6A"/>
    <w:rsid w:val="004B70A2"/>
    <w:rsid w:val="004B736B"/>
    <w:rsid w:val="004B7C0C"/>
    <w:rsid w:val="004C19EA"/>
    <w:rsid w:val="004C1A8B"/>
    <w:rsid w:val="004C2528"/>
    <w:rsid w:val="004C3898"/>
    <w:rsid w:val="004C695B"/>
    <w:rsid w:val="004D1BB2"/>
    <w:rsid w:val="004D2063"/>
    <w:rsid w:val="004D36B1"/>
    <w:rsid w:val="004D3758"/>
    <w:rsid w:val="004D4ED1"/>
    <w:rsid w:val="004D5E12"/>
    <w:rsid w:val="004D64C4"/>
    <w:rsid w:val="004D6572"/>
    <w:rsid w:val="004D6D81"/>
    <w:rsid w:val="004D7EBD"/>
    <w:rsid w:val="004E2680"/>
    <w:rsid w:val="004E28F9"/>
    <w:rsid w:val="004E3923"/>
    <w:rsid w:val="004E3FB7"/>
    <w:rsid w:val="004E462E"/>
    <w:rsid w:val="004E4BEE"/>
    <w:rsid w:val="004E56DC"/>
    <w:rsid w:val="004E76F4"/>
    <w:rsid w:val="004F0B4E"/>
    <w:rsid w:val="004F0B6C"/>
    <w:rsid w:val="004F1FBF"/>
    <w:rsid w:val="004F2078"/>
    <w:rsid w:val="004F2832"/>
    <w:rsid w:val="004F4DA3"/>
    <w:rsid w:val="004F670A"/>
    <w:rsid w:val="00500FD2"/>
    <w:rsid w:val="00504ECC"/>
    <w:rsid w:val="0050627E"/>
    <w:rsid w:val="00506557"/>
    <w:rsid w:val="0050677A"/>
    <w:rsid w:val="005108D8"/>
    <w:rsid w:val="005109E6"/>
    <w:rsid w:val="005116F9"/>
    <w:rsid w:val="00513F52"/>
    <w:rsid w:val="005153A7"/>
    <w:rsid w:val="005176D8"/>
    <w:rsid w:val="005201CA"/>
    <w:rsid w:val="005207C4"/>
    <w:rsid w:val="005211CF"/>
    <w:rsid w:val="005219CF"/>
    <w:rsid w:val="00521F36"/>
    <w:rsid w:val="005220C6"/>
    <w:rsid w:val="00523419"/>
    <w:rsid w:val="0052407A"/>
    <w:rsid w:val="00524F30"/>
    <w:rsid w:val="00527653"/>
    <w:rsid w:val="0053185D"/>
    <w:rsid w:val="00533D01"/>
    <w:rsid w:val="00534B59"/>
    <w:rsid w:val="00536759"/>
    <w:rsid w:val="00536CE0"/>
    <w:rsid w:val="00537C62"/>
    <w:rsid w:val="00542484"/>
    <w:rsid w:val="005444A8"/>
    <w:rsid w:val="00546970"/>
    <w:rsid w:val="00546AF7"/>
    <w:rsid w:val="0055076F"/>
    <w:rsid w:val="00551041"/>
    <w:rsid w:val="00554E19"/>
    <w:rsid w:val="005575ED"/>
    <w:rsid w:val="0056121F"/>
    <w:rsid w:val="00571A3F"/>
    <w:rsid w:val="00571A8F"/>
    <w:rsid w:val="00572505"/>
    <w:rsid w:val="00573BC7"/>
    <w:rsid w:val="00573BF1"/>
    <w:rsid w:val="00574462"/>
    <w:rsid w:val="00577254"/>
    <w:rsid w:val="00577694"/>
    <w:rsid w:val="00580B16"/>
    <w:rsid w:val="00582809"/>
    <w:rsid w:val="00582A87"/>
    <w:rsid w:val="00584CEB"/>
    <w:rsid w:val="0058645B"/>
    <w:rsid w:val="0058798C"/>
    <w:rsid w:val="005900FA"/>
    <w:rsid w:val="00591D3C"/>
    <w:rsid w:val="005935A4"/>
    <w:rsid w:val="00593951"/>
    <w:rsid w:val="005948C2"/>
    <w:rsid w:val="00595DCA"/>
    <w:rsid w:val="0059779B"/>
    <w:rsid w:val="005A209A"/>
    <w:rsid w:val="005A25C5"/>
    <w:rsid w:val="005A662D"/>
    <w:rsid w:val="005A72C8"/>
    <w:rsid w:val="005B0244"/>
    <w:rsid w:val="005B1409"/>
    <w:rsid w:val="005B35D7"/>
    <w:rsid w:val="005B392A"/>
    <w:rsid w:val="005B3995"/>
    <w:rsid w:val="005B3AA3"/>
    <w:rsid w:val="005B4BAA"/>
    <w:rsid w:val="005B5BE5"/>
    <w:rsid w:val="005B5E8A"/>
    <w:rsid w:val="005B6F83"/>
    <w:rsid w:val="005C1FD7"/>
    <w:rsid w:val="005C3005"/>
    <w:rsid w:val="005C3D75"/>
    <w:rsid w:val="005C74FB"/>
    <w:rsid w:val="005D0886"/>
    <w:rsid w:val="005D0DEE"/>
    <w:rsid w:val="005D1127"/>
    <w:rsid w:val="005D1602"/>
    <w:rsid w:val="005D16F2"/>
    <w:rsid w:val="005D1CF9"/>
    <w:rsid w:val="005D3003"/>
    <w:rsid w:val="005D381C"/>
    <w:rsid w:val="005E0576"/>
    <w:rsid w:val="005E2FCD"/>
    <w:rsid w:val="005E385F"/>
    <w:rsid w:val="005E4B27"/>
    <w:rsid w:val="005E54E1"/>
    <w:rsid w:val="005E5B81"/>
    <w:rsid w:val="005E5C85"/>
    <w:rsid w:val="005E6088"/>
    <w:rsid w:val="005E6858"/>
    <w:rsid w:val="005E78EA"/>
    <w:rsid w:val="005E7E0D"/>
    <w:rsid w:val="005F2CB1"/>
    <w:rsid w:val="005F3025"/>
    <w:rsid w:val="005F4DFA"/>
    <w:rsid w:val="005F618C"/>
    <w:rsid w:val="005F6999"/>
    <w:rsid w:val="005F7051"/>
    <w:rsid w:val="005F70BD"/>
    <w:rsid w:val="0060283C"/>
    <w:rsid w:val="0060442A"/>
    <w:rsid w:val="0060498B"/>
    <w:rsid w:val="00604F14"/>
    <w:rsid w:val="00606CAA"/>
    <w:rsid w:val="006107EB"/>
    <w:rsid w:val="006115B9"/>
    <w:rsid w:val="00611B83"/>
    <w:rsid w:val="0061267B"/>
    <w:rsid w:val="00613257"/>
    <w:rsid w:val="00614A86"/>
    <w:rsid w:val="00615F5C"/>
    <w:rsid w:val="00616FEB"/>
    <w:rsid w:val="00620A71"/>
    <w:rsid w:val="00620D80"/>
    <w:rsid w:val="006234A6"/>
    <w:rsid w:val="00627B8B"/>
    <w:rsid w:val="00630001"/>
    <w:rsid w:val="006302B8"/>
    <w:rsid w:val="006311B3"/>
    <w:rsid w:val="0063284C"/>
    <w:rsid w:val="00634247"/>
    <w:rsid w:val="00636398"/>
    <w:rsid w:val="006368D3"/>
    <w:rsid w:val="006377EC"/>
    <w:rsid w:val="006379C1"/>
    <w:rsid w:val="0064151F"/>
    <w:rsid w:val="00641533"/>
    <w:rsid w:val="0064208D"/>
    <w:rsid w:val="006431FA"/>
    <w:rsid w:val="00643475"/>
    <w:rsid w:val="0064396A"/>
    <w:rsid w:val="006444F7"/>
    <w:rsid w:val="0064624E"/>
    <w:rsid w:val="00646641"/>
    <w:rsid w:val="00650AB9"/>
    <w:rsid w:val="00655733"/>
    <w:rsid w:val="00655ACD"/>
    <w:rsid w:val="00655CB2"/>
    <w:rsid w:val="00655EBC"/>
    <w:rsid w:val="00656A92"/>
    <w:rsid w:val="00656DDE"/>
    <w:rsid w:val="0066011D"/>
    <w:rsid w:val="006607C0"/>
    <w:rsid w:val="006613A6"/>
    <w:rsid w:val="006627A2"/>
    <w:rsid w:val="006634E6"/>
    <w:rsid w:val="006655EE"/>
    <w:rsid w:val="00666C55"/>
    <w:rsid w:val="00667EE7"/>
    <w:rsid w:val="00670922"/>
    <w:rsid w:val="00670BE1"/>
    <w:rsid w:val="0067218F"/>
    <w:rsid w:val="00673FC9"/>
    <w:rsid w:val="006741F2"/>
    <w:rsid w:val="00674569"/>
    <w:rsid w:val="006748C3"/>
    <w:rsid w:val="00674CC3"/>
    <w:rsid w:val="00675C72"/>
    <w:rsid w:val="006767FE"/>
    <w:rsid w:val="00676D5E"/>
    <w:rsid w:val="006771F9"/>
    <w:rsid w:val="006776D7"/>
    <w:rsid w:val="00681003"/>
    <w:rsid w:val="006816D1"/>
    <w:rsid w:val="006817C9"/>
    <w:rsid w:val="00683056"/>
    <w:rsid w:val="00683ECE"/>
    <w:rsid w:val="0068667C"/>
    <w:rsid w:val="006874AC"/>
    <w:rsid w:val="00692B4D"/>
    <w:rsid w:val="00695818"/>
    <w:rsid w:val="00695FC2"/>
    <w:rsid w:val="00696949"/>
    <w:rsid w:val="00696B00"/>
    <w:rsid w:val="00697052"/>
    <w:rsid w:val="006A2ECF"/>
    <w:rsid w:val="006A46FB"/>
    <w:rsid w:val="006A5E28"/>
    <w:rsid w:val="006A697B"/>
    <w:rsid w:val="006A7AFF"/>
    <w:rsid w:val="006B1247"/>
    <w:rsid w:val="006B1816"/>
    <w:rsid w:val="006B1D6B"/>
    <w:rsid w:val="006B2099"/>
    <w:rsid w:val="006B3937"/>
    <w:rsid w:val="006B50CF"/>
    <w:rsid w:val="006B61B4"/>
    <w:rsid w:val="006B6627"/>
    <w:rsid w:val="006B6699"/>
    <w:rsid w:val="006B7D1A"/>
    <w:rsid w:val="006C0189"/>
    <w:rsid w:val="006C03B8"/>
    <w:rsid w:val="006C58B5"/>
    <w:rsid w:val="006C5DD2"/>
    <w:rsid w:val="006C5EC9"/>
    <w:rsid w:val="006C6059"/>
    <w:rsid w:val="006C6BEF"/>
    <w:rsid w:val="006C6E7B"/>
    <w:rsid w:val="006C7522"/>
    <w:rsid w:val="006C7ECF"/>
    <w:rsid w:val="006D3D73"/>
    <w:rsid w:val="006D4785"/>
    <w:rsid w:val="006D5C52"/>
    <w:rsid w:val="006D6F08"/>
    <w:rsid w:val="006D7DB5"/>
    <w:rsid w:val="006E062C"/>
    <w:rsid w:val="006E1712"/>
    <w:rsid w:val="006E1C82"/>
    <w:rsid w:val="006E1D6A"/>
    <w:rsid w:val="006E28B7"/>
    <w:rsid w:val="006E2A9B"/>
    <w:rsid w:val="006E3310"/>
    <w:rsid w:val="006E4E39"/>
    <w:rsid w:val="006E565E"/>
    <w:rsid w:val="006E56D6"/>
    <w:rsid w:val="006E673D"/>
    <w:rsid w:val="006E699E"/>
    <w:rsid w:val="006E7D3B"/>
    <w:rsid w:val="006F084C"/>
    <w:rsid w:val="006F1B70"/>
    <w:rsid w:val="006F21F8"/>
    <w:rsid w:val="006F2822"/>
    <w:rsid w:val="006F341D"/>
    <w:rsid w:val="006F3CDE"/>
    <w:rsid w:val="006F58D4"/>
    <w:rsid w:val="006F6582"/>
    <w:rsid w:val="006F71E2"/>
    <w:rsid w:val="0070007C"/>
    <w:rsid w:val="00701D70"/>
    <w:rsid w:val="00701DCD"/>
    <w:rsid w:val="0070346E"/>
    <w:rsid w:val="00704EDB"/>
    <w:rsid w:val="007055DE"/>
    <w:rsid w:val="00706101"/>
    <w:rsid w:val="00707072"/>
    <w:rsid w:val="00707D61"/>
    <w:rsid w:val="007105E2"/>
    <w:rsid w:val="00712287"/>
    <w:rsid w:val="00712772"/>
    <w:rsid w:val="007141BA"/>
    <w:rsid w:val="007148D3"/>
    <w:rsid w:val="00715B9A"/>
    <w:rsid w:val="007171F7"/>
    <w:rsid w:val="00721D46"/>
    <w:rsid w:val="007247A6"/>
    <w:rsid w:val="00725562"/>
    <w:rsid w:val="007257D0"/>
    <w:rsid w:val="00726EA6"/>
    <w:rsid w:val="00727208"/>
    <w:rsid w:val="00727680"/>
    <w:rsid w:val="00727C33"/>
    <w:rsid w:val="00730F3C"/>
    <w:rsid w:val="0073151A"/>
    <w:rsid w:val="00732EA8"/>
    <w:rsid w:val="007348B1"/>
    <w:rsid w:val="00734C4C"/>
    <w:rsid w:val="007352A1"/>
    <w:rsid w:val="007356D0"/>
    <w:rsid w:val="007362A6"/>
    <w:rsid w:val="00736D7D"/>
    <w:rsid w:val="0073707D"/>
    <w:rsid w:val="00740DAE"/>
    <w:rsid w:val="00740E58"/>
    <w:rsid w:val="007417C1"/>
    <w:rsid w:val="007433A2"/>
    <w:rsid w:val="00743987"/>
    <w:rsid w:val="007445A0"/>
    <w:rsid w:val="0074524B"/>
    <w:rsid w:val="007458B9"/>
    <w:rsid w:val="00746231"/>
    <w:rsid w:val="00746993"/>
    <w:rsid w:val="00747D8B"/>
    <w:rsid w:val="00751228"/>
    <w:rsid w:val="00755B06"/>
    <w:rsid w:val="00755F4D"/>
    <w:rsid w:val="0075698D"/>
    <w:rsid w:val="007571E1"/>
    <w:rsid w:val="007604B2"/>
    <w:rsid w:val="007611F2"/>
    <w:rsid w:val="0076292E"/>
    <w:rsid w:val="00762F28"/>
    <w:rsid w:val="00763899"/>
    <w:rsid w:val="007638B8"/>
    <w:rsid w:val="00764925"/>
    <w:rsid w:val="00765011"/>
    <w:rsid w:val="00765281"/>
    <w:rsid w:val="007659B9"/>
    <w:rsid w:val="00766BAD"/>
    <w:rsid w:val="00766DC0"/>
    <w:rsid w:val="00771580"/>
    <w:rsid w:val="0077284D"/>
    <w:rsid w:val="007729A2"/>
    <w:rsid w:val="007755F2"/>
    <w:rsid w:val="00776632"/>
    <w:rsid w:val="00776971"/>
    <w:rsid w:val="00777110"/>
    <w:rsid w:val="00777D47"/>
    <w:rsid w:val="00780A80"/>
    <w:rsid w:val="0078177E"/>
    <w:rsid w:val="0078304C"/>
    <w:rsid w:val="007834C0"/>
    <w:rsid w:val="00783523"/>
    <w:rsid w:val="00783673"/>
    <w:rsid w:val="00785407"/>
    <w:rsid w:val="00785490"/>
    <w:rsid w:val="00787E1D"/>
    <w:rsid w:val="0079063E"/>
    <w:rsid w:val="00791DEE"/>
    <w:rsid w:val="007925EA"/>
    <w:rsid w:val="0079289C"/>
    <w:rsid w:val="00793CD8"/>
    <w:rsid w:val="00795820"/>
    <w:rsid w:val="00795C92"/>
    <w:rsid w:val="00796231"/>
    <w:rsid w:val="00797B0E"/>
    <w:rsid w:val="007A05DC"/>
    <w:rsid w:val="007A1CB3"/>
    <w:rsid w:val="007A306F"/>
    <w:rsid w:val="007A43A6"/>
    <w:rsid w:val="007A58A6"/>
    <w:rsid w:val="007A5EFE"/>
    <w:rsid w:val="007A607A"/>
    <w:rsid w:val="007B3661"/>
    <w:rsid w:val="007B3B35"/>
    <w:rsid w:val="007B3D2D"/>
    <w:rsid w:val="007B4428"/>
    <w:rsid w:val="007B50AE"/>
    <w:rsid w:val="007B51DF"/>
    <w:rsid w:val="007B6391"/>
    <w:rsid w:val="007B68B8"/>
    <w:rsid w:val="007C05DD"/>
    <w:rsid w:val="007C3826"/>
    <w:rsid w:val="007C3D18"/>
    <w:rsid w:val="007C60BF"/>
    <w:rsid w:val="007C6A07"/>
    <w:rsid w:val="007C75A1"/>
    <w:rsid w:val="007C77A5"/>
    <w:rsid w:val="007D043A"/>
    <w:rsid w:val="007D04E5"/>
    <w:rsid w:val="007D5901"/>
    <w:rsid w:val="007D5CF6"/>
    <w:rsid w:val="007D7526"/>
    <w:rsid w:val="007E0A30"/>
    <w:rsid w:val="007E30EA"/>
    <w:rsid w:val="007E3109"/>
    <w:rsid w:val="007E4610"/>
    <w:rsid w:val="007E4715"/>
    <w:rsid w:val="007E505B"/>
    <w:rsid w:val="007E5806"/>
    <w:rsid w:val="007E6F63"/>
    <w:rsid w:val="007E7091"/>
    <w:rsid w:val="007F0584"/>
    <w:rsid w:val="007F20CD"/>
    <w:rsid w:val="007F539E"/>
    <w:rsid w:val="007F6455"/>
    <w:rsid w:val="007F680E"/>
    <w:rsid w:val="007F6B0C"/>
    <w:rsid w:val="007F7D43"/>
    <w:rsid w:val="00803460"/>
    <w:rsid w:val="00803516"/>
    <w:rsid w:val="00803FAE"/>
    <w:rsid w:val="008053BB"/>
    <w:rsid w:val="0080605F"/>
    <w:rsid w:val="00806BBA"/>
    <w:rsid w:val="00807786"/>
    <w:rsid w:val="00811FCB"/>
    <w:rsid w:val="00813561"/>
    <w:rsid w:val="00813A3D"/>
    <w:rsid w:val="00813F3D"/>
    <w:rsid w:val="008152B7"/>
    <w:rsid w:val="008158D6"/>
    <w:rsid w:val="00816198"/>
    <w:rsid w:val="008167FA"/>
    <w:rsid w:val="00817196"/>
    <w:rsid w:val="008235DB"/>
    <w:rsid w:val="00824AB4"/>
    <w:rsid w:val="00824BB6"/>
    <w:rsid w:val="00825C42"/>
    <w:rsid w:val="00825D25"/>
    <w:rsid w:val="00825FC8"/>
    <w:rsid w:val="00826320"/>
    <w:rsid w:val="00827D6F"/>
    <w:rsid w:val="008320A2"/>
    <w:rsid w:val="0083390C"/>
    <w:rsid w:val="0083765C"/>
    <w:rsid w:val="008376AC"/>
    <w:rsid w:val="00840AC8"/>
    <w:rsid w:val="008444E8"/>
    <w:rsid w:val="008447A9"/>
    <w:rsid w:val="00844E80"/>
    <w:rsid w:val="00846FE7"/>
    <w:rsid w:val="008524B0"/>
    <w:rsid w:val="00852BC3"/>
    <w:rsid w:val="0085671F"/>
    <w:rsid w:val="00856911"/>
    <w:rsid w:val="00860C45"/>
    <w:rsid w:val="00862D7E"/>
    <w:rsid w:val="00863AAD"/>
    <w:rsid w:val="008641DE"/>
    <w:rsid w:val="008653BC"/>
    <w:rsid w:val="008677FD"/>
    <w:rsid w:val="00867C76"/>
    <w:rsid w:val="00867D4A"/>
    <w:rsid w:val="008706D4"/>
    <w:rsid w:val="00870ABC"/>
    <w:rsid w:val="00870F8A"/>
    <w:rsid w:val="008719A4"/>
    <w:rsid w:val="00871D23"/>
    <w:rsid w:val="00872C50"/>
    <w:rsid w:val="008741EC"/>
    <w:rsid w:val="00874312"/>
    <w:rsid w:val="0087437C"/>
    <w:rsid w:val="00875CD7"/>
    <w:rsid w:val="00876B4D"/>
    <w:rsid w:val="00877231"/>
    <w:rsid w:val="00877F18"/>
    <w:rsid w:val="00885092"/>
    <w:rsid w:val="0089227D"/>
    <w:rsid w:val="008941E3"/>
    <w:rsid w:val="00894A88"/>
    <w:rsid w:val="00895386"/>
    <w:rsid w:val="008A0F50"/>
    <w:rsid w:val="008A21FF"/>
    <w:rsid w:val="008A2CE2"/>
    <w:rsid w:val="008A30AC"/>
    <w:rsid w:val="008A44B8"/>
    <w:rsid w:val="008A51A8"/>
    <w:rsid w:val="008A5409"/>
    <w:rsid w:val="008A54C7"/>
    <w:rsid w:val="008A5F88"/>
    <w:rsid w:val="008A77D8"/>
    <w:rsid w:val="008B0483"/>
    <w:rsid w:val="008B120C"/>
    <w:rsid w:val="008B1EA5"/>
    <w:rsid w:val="008B342E"/>
    <w:rsid w:val="008B4FD2"/>
    <w:rsid w:val="008B51A0"/>
    <w:rsid w:val="008B51F7"/>
    <w:rsid w:val="008B592A"/>
    <w:rsid w:val="008B7B5C"/>
    <w:rsid w:val="008C0C99"/>
    <w:rsid w:val="008C2017"/>
    <w:rsid w:val="008C36D9"/>
    <w:rsid w:val="008C3D18"/>
    <w:rsid w:val="008C4958"/>
    <w:rsid w:val="008C4BAA"/>
    <w:rsid w:val="008C618D"/>
    <w:rsid w:val="008C6AE8"/>
    <w:rsid w:val="008C7573"/>
    <w:rsid w:val="008C78D9"/>
    <w:rsid w:val="008D00A5"/>
    <w:rsid w:val="008D34F1"/>
    <w:rsid w:val="008D39D8"/>
    <w:rsid w:val="008D4329"/>
    <w:rsid w:val="008D4614"/>
    <w:rsid w:val="008D6D1A"/>
    <w:rsid w:val="008E065E"/>
    <w:rsid w:val="008E0927"/>
    <w:rsid w:val="008E0F5A"/>
    <w:rsid w:val="008E1909"/>
    <w:rsid w:val="008E2BBD"/>
    <w:rsid w:val="008F013C"/>
    <w:rsid w:val="008F16C8"/>
    <w:rsid w:val="008F1C4E"/>
    <w:rsid w:val="008F1EAB"/>
    <w:rsid w:val="008F2178"/>
    <w:rsid w:val="008F244E"/>
    <w:rsid w:val="008F2571"/>
    <w:rsid w:val="008F33DC"/>
    <w:rsid w:val="008F38E3"/>
    <w:rsid w:val="008F477F"/>
    <w:rsid w:val="00902350"/>
    <w:rsid w:val="0090336B"/>
    <w:rsid w:val="009053AA"/>
    <w:rsid w:val="00905FD7"/>
    <w:rsid w:val="009062A3"/>
    <w:rsid w:val="00906939"/>
    <w:rsid w:val="00910B7D"/>
    <w:rsid w:val="00911DFB"/>
    <w:rsid w:val="009139D9"/>
    <w:rsid w:val="00914AD8"/>
    <w:rsid w:val="00916079"/>
    <w:rsid w:val="00917CE9"/>
    <w:rsid w:val="0092075B"/>
    <w:rsid w:val="00920985"/>
    <w:rsid w:val="00920BF2"/>
    <w:rsid w:val="00921134"/>
    <w:rsid w:val="00922010"/>
    <w:rsid w:val="00925195"/>
    <w:rsid w:val="00931BD9"/>
    <w:rsid w:val="00934F2B"/>
    <w:rsid w:val="00935203"/>
    <w:rsid w:val="009368F3"/>
    <w:rsid w:val="00937B48"/>
    <w:rsid w:val="00940710"/>
    <w:rsid w:val="00941636"/>
    <w:rsid w:val="00942E93"/>
    <w:rsid w:val="00943742"/>
    <w:rsid w:val="00945C05"/>
    <w:rsid w:val="00946945"/>
    <w:rsid w:val="00947713"/>
    <w:rsid w:val="00947EFA"/>
    <w:rsid w:val="00950DE7"/>
    <w:rsid w:val="00951819"/>
    <w:rsid w:val="00953920"/>
    <w:rsid w:val="00953D47"/>
    <w:rsid w:val="0095681E"/>
    <w:rsid w:val="009572D4"/>
    <w:rsid w:val="00957647"/>
    <w:rsid w:val="009618FD"/>
    <w:rsid w:val="00961921"/>
    <w:rsid w:val="0096430A"/>
    <w:rsid w:val="0096554B"/>
    <w:rsid w:val="0096584A"/>
    <w:rsid w:val="00966B7A"/>
    <w:rsid w:val="00967087"/>
    <w:rsid w:val="00970267"/>
    <w:rsid w:val="00970CEB"/>
    <w:rsid w:val="009710D4"/>
    <w:rsid w:val="00971F08"/>
    <w:rsid w:val="009752B1"/>
    <w:rsid w:val="0097603D"/>
    <w:rsid w:val="00976949"/>
    <w:rsid w:val="00980477"/>
    <w:rsid w:val="00980DE1"/>
    <w:rsid w:val="00982E88"/>
    <w:rsid w:val="0098519A"/>
    <w:rsid w:val="00985253"/>
    <w:rsid w:val="009853B3"/>
    <w:rsid w:val="00985950"/>
    <w:rsid w:val="00990630"/>
    <w:rsid w:val="009908CF"/>
    <w:rsid w:val="00991761"/>
    <w:rsid w:val="00992F43"/>
    <w:rsid w:val="00993F30"/>
    <w:rsid w:val="00994DCA"/>
    <w:rsid w:val="00994DFF"/>
    <w:rsid w:val="00995576"/>
    <w:rsid w:val="009960EC"/>
    <w:rsid w:val="009970DD"/>
    <w:rsid w:val="00997460"/>
    <w:rsid w:val="009A0FBA"/>
    <w:rsid w:val="009A1601"/>
    <w:rsid w:val="009A2CE2"/>
    <w:rsid w:val="009A3BB6"/>
    <w:rsid w:val="009A400B"/>
    <w:rsid w:val="009A462D"/>
    <w:rsid w:val="009A5390"/>
    <w:rsid w:val="009A5CBA"/>
    <w:rsid w:val="009A5E23"/>
    <w:rsid w:val="009B02BB"/>
    <w:rsid w:val="009B1F30"/>
    <w:rsid w:val="009B28B4"/>
    <w:rsid w:val="009B3AC2"/>
    <w:rsid w:val="009B3F54"/>
    <w:rsid w:val="009B48D5"/>
    <w:rsid w:val="009B4DF4"/>
    <w:rsid w:val="009B564E"/>
    <w:rsid w:val="009B7E87"/>
    <w:rsid w:val="009C0169"/>
    <w:rsid w:val="009C0811"/>
    <w:rsid w:val="009C1005"/>
    <w:rsid w:val="009C28E0"/>
    <w:rsid w:val="009C3613"/>
    <w:rsid w:val="009C403E"/>
    <w:rsid w:val="009C778A"/>
    <w:rsid w:val="009D0EA9"/>
    <w:rsid w:val="009D3DBB"/>
    <w:rsid w:val="009D3E06"/>
    <w:rsid w:val="009D48A5"/>
    <w:rsid w:val="009D4FF0"/>
    <w:rsid w:val="009D703C"/>
    <w:rsid w:val="009D718F"/>
    <w:rsid w:val="009D74FD"/>
    <w:rsid w:val="009E068F"/>
    <w:rsid w:val="009E14E0"/>
    <w:rsid w:val="009E35DB"/>
    <w:rsid w:val="009E430F"/>
    <w:rsid w:val="009E47A3"/>
    <w:rsid w:val="009E4EF2"/>
    <w:rsid w:val="009E6695"/>
    <w:rsid w:val="009E7008"/>
    <w:rsid w:val="009F08F3"/>
    <w:rsid w:val="009F29DD"/>
    <w:rsid w:val="009F344F"/>
    <w:rsid w:val="009F3FA1"/>
    <w:rsid w:val="009F5746"/>
    <w:rsid w:val="009F5F46"/>
    <w:rsid w:val="009F6AEB"/>
    <w:rsid w:val="00A006F2"/>
    <w:rsid w:val="00A01605"/>
    <w:rsid w:val="00A01811"/>
    <w:rsid w:val="00A0235C"/>
    <w:rsid w:val="00A023DD"/>
    <w:rsid w:val="00A030F5"/>
    <w:rsid w:val="00A031D8"/>
    <w:rsid w:val="00A048A8"/>
    <w:rsid w:val="00A04F49"/>
    <w:rsid w:val="00A070AC"/>
    <w:rsid w:val="00A10679"/>
    <w:rsid w:val="00A11051"/>
    <w:rsid w:val="00A12F34"/>
    <w:rsid w:val="00A13E54"/>
    <w:rsid w:val="00A170E8"/>
    <w:rsid w:val="00A17CB1"/>
    <w:rsid w:val="00A17F63"/>
    <w:rsid w:val="00A17FCD"/>
    <w:rsid w:val="00A2193B"/>
    <w:rsid w:val="00A21A4B"/>
    <w:rsid w:val="00A2351A"/>
    <w:rsid w:val="00A264A9"/>
    <w:rsid w:val="00A26DCF"/>
    <w:rsid w:val="00A27785"/>
    <w:rsid w:val="00A30187"/>
    <w:rsid w:val="00A3448A"/>
    <w:rsid w:val="00A36297"/>
    <w:rsid w:val="00A40642"/>
    <w:rsid w:val="00A40C53"/>
    <w:rsid w:val="00A41E2B"/>
    <w:rsid w:val="00A45719"/>
    <w:rsid w:val="00A45B74"/>
    <w:rsid w:val="00A501EF"/>
    <w:rsid w:val="00A50358"/>
    <w:rsid w:val="00A50B18"/>
    <w:rsid w:val="00A52E1D"/>
    <w:rsid w:val="00A53FC9"/>
    <w:rsid w:val="00A55763"/>
    <w:rsid w:val="00A56B5B"/>
    <w:rsid w:val="00A61357"/>
    <w:rsid w:val="00A61499"/>
    <w:rsid w:val="00A62A77"/>
    <w:rsid w:val="00A63483"/>
    <w:rsid w:val="00A63A9D"/>
    <w:rsid w:val="00A644C1"/>
    <w:rsid w:val="00A657D7"/>
    <w:rsid w:val="00A660AC"/>
    <w:rsid w:val="00A676D7"/>
    <w:rsid w:val="00A67E6C"/>
    <w:rsid w:val="00A7082B"/>
    <w:rsid w:val="00A71B99"/>
    <w:rsid w:val="00A71FA3"/>
    <w:rsid w:val="00A73986"/>
    <w:rsid w:val="00A739D0"/>
    <w:rsid w:val="00A74617"/>
    <w:rsid w:val="00A748F5"/>
    <w:rsid w:val="00A761D4"/>
    <w:rsid w:val="00A77BC8"/>
    <w:rsid w:val="00A77EC4"/>
    <w:rsid w:val="00A8586D"/>
    <w:rsid w:val="00A90A66"/>
    <w:rsid w:val="00A91922"/>
    <w:rsid w:val="00A92879"/>
    <w:rsid w:val="00A93788"/>
    <w:rsid w:val="00A9442A"/>
    <w:rsid w:val="00A9467C"/>
    <w:rsid w:val="00A94FEF"/>
    <w:rsid w:val="00AA016F"/>
    <w:rsid w:val="00AA1ED6"/>
    <w:rsid w:val="00AA2752"/>
    <w:rsid w:val="00AA34CB"/>
    <w:rsid w:val="00AA51D6"/>
    <w:rsid w:val="00AA65AD"/>
    <w:rsid w:val="00AB04D2"/>
    <w:rsid w:val="00AB0BC8"/>
    <w:rsid w:val="00AB11CA"/>
    <w:rsid w:val="00AB14D9"/>
    <w:rsid w:val="00AB25FE"/>
    <w:rsid w:val="00AB4AAF"/>
    <w:rsid w:val="00AB4AB8"/>
    <w:rsid w:val="00AB51CB"/>
    <w:rsid w:val="00AB62C2"/>
    <w:rsid w:val="00AB655E"/>
    <w:rsid w:val="00AC007F"/>
    <w:rsid w:val="00AC1745"/>
    <w:rsid w:val="00AC2ECD"/>
    <w:rsid w:val="00AC3119"/>
    <w:rsid w:val="00AC49FB"/>
    <w:rsid w:val="00AC58B4"/>
    <w:rsid w:val="00AC5A10"/>
    <w:rsid w:val="00AC5DD7"/>
    <w:rsid w:val="00AD0591"/>
    <w:rsid w:val="00AD0AA3"/>
    <w:rsid w:val="00AD2ED0"/>
    <w:rsid w:val="00AD3415"/>
    <w:rsid w:val="00AD3F94"/>
    <w:rsid w:val="00AD4A5A"/>
    <w:rsid w:val="00AD61D3"/>
    <w:rsid w:val="00AD6EEB"/>
    <w:rsid w:val="00AD73A1"/>
    <w:rsid w:val="00AD7E30"/>
    <w:rsid w:val="00AE27AC"/>
    <w:rsid w:val="00AE2FEE"/>
    <w:rsid w:val="00AE40E0"/>
    <w:rsid w:val="00AE47CD"/>
    <w:rsid w:val="00AE4DBA"/>
    <w:rsid w:val="00AE4F07"/>
    <w:rsid w:val="00AE7BC8"/>
    <w:rsid w:val="00AF1C5D"/>
    <w:rsid w:val="00AF42D7"/>
    <w:rsid w:val="00AF50B1"/>
    <w:rsid w:val="00AF696B"/>
    <w:rsid w:val="00AF6D63"/>
    <w:rsid w:val="00B00323"/>
    <w:rsid w:val="00B006FE"/>
    <w:rsid w:val="00B007CB"/>
    <w:rsid w:val="00B00841"/>
    <w:rsid w:val="00B02AA9"/>
    <w:rsid w:val="00B02FA3"/>
    <w:rsid w:val="00B03C3A"/>
    <w:rsid w:val="00B05084"/>
    <w:rsid w:val="00B05476"/>
    <w:rsid w:val="00B13D53"/>
    <w:rsid w:val="00B157F9"/>
    <w:rsid w:val="00B15F47"/>
    <w:rsid w:val="00B16D5B"/>
    <w:rsid w:val="00B20256"/>
    <w:rsid w:val="00B20B41"/>
    <w:rsid w:val="00B20D09"/>
    <w:rsid w:val="00B21A38"/>
    <w:rsid w:val="00B221B0"/>
    <w:rsid w:val="00B22F15"/>
    <w:rsid w:val="00B24E9A"/>
    <w:rsid w:val="00B25184"/>
    <w:rsid w:val="00B25764"/>
    <w:rsid w:val="00B25B21"/>
    <w:rsid w:val="00B25EF3"/>
    <w:rsid w:val="00B26C0B"/>
    <w:rsid w:val="00B2763F"/>
    <w:rsid w:val="00B27AAC"/>
    <w:rsid w:val="00B30929"/>
    <w:rsid w:val="00B32080"/>
    <w:rsid w:val="00B32A70"/>
    <w:rsid w:val="00B36693"/>
    <w:rsid w:val="00B372AA"/>
    <w:rsid w:val="00B40445"/>
    <w:rsid w:val="00B409E0"/>
    <w:rsid w:val="00B40A99"/>
    <w:rsid w:val="00B41888"/>
    <w:rsid w:val="00B41F31"/>
    <w:rsid w:val="00B45A52"/>
    <w:rsid w:val="00B45FE5"/>
    <w:rsid w:val="00B46175"/>
    <w:rsid w:val="00B5157D"/>
    <w:rsid w:val="00B548B7"/>
    <w:rsid w:val="00B55D86"/>
    <w:rsid w:val="00B56017"/>
    <w:rsid w:val="00B5766C"/>
    <w:rsid w:val="00B61056"/>
    <w:rsid w:val="00B63375"/>
    <w:rsid w:val="00B64103"/>
    <w:rsid w:val="00B6412E"/>
    <w:rsid w:val="00B650F3"/>
    <w:rsid w:val="00B655B2"/>
    <w:rsid w:val="00B664C7"/>
    <w:rsid w:val="00B708CC"/>
    <w:rsid w:val="00B71BB2"/>
    <w:rsid w:val="00B72233"/>
    <w:rsid w:val="00B73819"/>
    <w:rsid w:val="00B739F6"/>
    <w:rsid w:val="00B77E3B"/>
    <w:rsid w:val="00B81559"/>
    <w:rsid w:val="00B81A6C"/>
    <w:rsid w:val="00B82A9B"/>
    <w:rsid w:val="00B85DE5"/>
    <w:rsid w:val="00B86FE3"/>
    <w:rsid w:val="00B87341"/>
    <w:rsid w:val="00B87717"/>
    <w:rsid w:val="00B90A62"/>
    <w:rsid w:val="00B90F73"/>
    <w:rsid w:val="00B93B59"/>
    <w:rsid w:val="00B9406A"/>
    <w:rsid w:val="00B94B3E"/>
    <w:rsid w:val="00B955C7"/>
    <w:rsid w:val="00B96E55"/>
    <w:rsid w:val="00B97CA8"/>
    <w:rsid w:val="00BA2280"/>
    <w:rsid w:val="00BA24F9"/>
    <w:rsid w:val="00BA2A08"/>
    <w:rsid w:val="00BA342B"/>
    <w:rsid w:val="00BA3DE6"/>
    <w:rsid w:val="00BA4A82"/>
    <w:rsid w:val="00BA56D2"/>
    <w:rsid w:val="00BA6E34"/>
    <w:rsid w:val="00BA6F6C"/>
    <w:rsid w:val="00BA757A"/>
    <w:rsid w:val="00BA76E0"/>
    <w:rsid w:val="00BB17F1"/>
    <w:rsid w:val="00BB2947"/>
    <w:rsid w:val="00BB2A25"/>
    <w:rsid w:val="00BB40FB"/>
    <w:rsid w:val="00BB51E9"/>
    <w:rsid w:val="00BC0FDC"/>
    <w:rsid w:val="00BC1638"/>
    <w:rsid w:val="00BC1946"/>
    <w:rsid w:val="00BC29A4"/>
    <w:rsid w:val="00BC3053"/>
    <w:rsid w:val="00BC4100"/>
    <w:rsid w:val="00BC4D2E"/>
    <w:rsid w:val="00BC7AD0"/>
    <w:rsid w:val="00BD1A1E"/>
    <w:rsid w:val="00BD48AC"/>
    <w:rsid w:val="00BD5550"/>
    <w:rsid w:val="00BD5F1A"/>
    <w:rsid w:val="00BD78CA"/>
    <w:rsid w:val="00BE0FC5"/>
    <w:rsid w:val="00BE103D"/>
    <w:rsid w:val="00BE1234"/>
    <w:rsid w:val="00BE2FA6"/>
    <w:rsid w:val="00BE30D3"/>
    <w:rsid w:val="00BE333F"/>
    <w:rsid w:val="00BE37BA"/>
    <w:rsid w:val="00BE3814"/>
    <w:rsid w:val="00BE4744"/>
    <w:rsid w:val="00BE5BE1"/>
    <w:rsid w:val="00BE5D53"/>
    <w:rsid w:val="00BE7406"/>
    <w:rsid w:val="00BE7603"/>
    <w:rsid w:val="00BE7B93"/>
    <w:rsid w:val="00BE7D02"/>
    <w:rsid w:val="00BF077B"/>
    <w:rsid w:val="00BF16F4"/>
    <w:rsid w:val="00BF2FA2"/>
    <w:rsid w:val="00BF3279"/>
    <w:rsid w:val="00BF482C"/>
    <w:rsid w:val="00BF4A59"/>
    <w:rsid w:val="00BF52EA"/>
    <w:rsid w:val="00BF5B16"/>
    <w:rsid w:val="00BF74C7"/>
    <w:rsid w:val="00BF7A7A"/>
    <w:rsid w:val="00BF7F22"/>
    <w:rsid w:val="00BF7F8A"/>
    <w:rsid w:val="00C00127"/>
    <w:rsid w:val="00C015F1"/>
    <w:rsid w:val="00C01AE3"/>
    <w:rsid w:val="00C01F33"/>
    <w:rsid w:val="00C02CC6"/>
    <w:rsid w:val="00C040F7"/>
    <w:rsid w:val="00C044AB"/>
    <w:rsid w:val="00C05706"/>
    <w:rsid w:val="00C07377"/>
    <w:rsid w:val="00C076F5"/>
    <w:rsid w:val="00C07723"/>
    <w:rsid w:val="00C10478"/>
    <w:rsid w:val="00C11937"/>
    <w:rsid w:val="00C12107"/>
    <w:rsid w:val="00C126A5"/>
    <w:rsid w:val="00C1303E"/>
    <w:rsid w:val="00C13813"/>
    <w:rsid w:val="00C14D4B"/>
    <w:rsid w:val="00C154BB"/>
    <w:rsid w:val="00C172E3"/>
    <w:rsid w:val="00C22692"/>
    <w:rsid w:val="00C234AC"/>
    <w:rsid w:val="00C25D60"/>
    <w:rsid w:val="00C279B5"/>
    <w:rsid w:val="00C27C45"/>
    <w:rsid w:val="00C27CF4"/>
    <w:rsid w:val="00C31ED0"/>
    <w:rsid w:val="00C32938"/>
    <w:rsid w:val="00C32B68"/>
    <w:rsid w:val="00C32EE9"/>
    <w:rsid w:val="00C34E15"/>
    <w:rsid w:val="00C3719D"/>
    <w:rsid w:val="00C37675"/>
    <w:rsid w:val="00C3782D"/>
    <w:rsid w:val="00C37CB2"/>
    <w:rsid w:val="00C41BB6"/>
    <w:rsid w:val="00C423CD"/>
    <w:rsid w:val="00C42DBB"/>
    <w:rsid w:val="00C473A5"/>
    <w:rsid w:val="00C4799D"/>
    <w:rsid w:val="00C53547"/>
    <w:rsid w:val="00C54995"/>
    <w:rsid w:val="00C54D41"/>
    <w:rsid w:val="00C60783"/>
    <w:rsid w:val="00C618D2"/>
    <w:rsid w:val="00C629EA"/>
    <w:rsid w:val="00C64672"/>
    <w:rsid w:val="00C663BF"/>
    <w:rsid w:val="00C66DC6"/>
    <w:rsid w:val="00C66F08"/>
    <w:rsid w:val="00C70697"/>
    <w:rsid w:val="00C72093"/>
    <w:rsid w:val="00C72EF4"/>
    <w:rsid w:val="00C73197"/>
    <w:rsid w:val="00C741AE"/>
    <w:rsid w:val="00C744FE"/>
    <w:rsid w:val="00C751D9"/>
    <w:rsid w:val="00C75D2F"/>
    <w:rsid w:val="00C767BE"/>
    <w:rsid w:val="00C76808"/>
    <w:rsid w:val="00C76E3C"/>
    <w:rsid w:val="00C81568"/>
    <w:rsid w:val="00C840A1"/>
    <w:rsid w:val="00C86431"/>
    <w:rsid w:val="00C87046"/>
    <w:rsid w:val="00C874B1"/>
    <w:rsid w:val="00C87E93"/>
    <w:rsid w:val="00C9027A"/>
    <w:rsid w:val="00C9068E"/>
    <w:rsid w:val="00C93814"/>
    <w:rsid w:val="00C93C4B"/>
    <w:rsid w:val="00C944AB"/>
    <w:rsid w:val="00C952EB"/>
    <w:rsid w:val="00C95B40"/>
    <w:rsid w:val="00C9712C"/>
    <w:rsid w:val="00C979D2"/>
    <w:rsid w:val="00CA1AAF"/>
    <w:rsid w:val="00CA1ED8"/>
    <w:rsid w:val="00CA288B"/>
    <w:rsid w:val="00CA2F61"/>
    <w:rsid w:val="00CB1207"/>
    <w:rsid w:val="00CB1F63"/>
    <w:rsid w:val="00CB36B1"/>
    <w:rsid w:val="00CB3823"/>
    <w:rsid w:val="00CB51E3"/>
    <w:rsid w:val="00CB6316"/>
    <w:rsid w:val="00CB7170"/>
    <w:rsid w:val="00CC040E"/>
    <w:rsid w:val="00CC111F"/>
    <w:rsid w:val="00CC1F3B"/>
    <w:rsid w:val="00CC2011"/>
    <w:rsid w:val="00CC3EA0"/>
    <w:rsid w:val="00CC7B3F"/>
    <w:rsid w:val="00CC7B45"/>
    <w:rsid w:val="00CD1188"/>
    <w:rsid w:val="00CD2EC6"/>
    <w:rsid w:val="00CD2ED1"/>
    <w:rsid w:val="00CD31AB"/>
    <w:rsid w:val="00CD337B"/>
    <w:rsid w:val="00CD39E5"/>
    <w:rsid w:val="00CD3E49"/>
    <w:rsid w:val="00CD5639"/>
    <w:rsid w:val="00CD580F"/>
    <w:rsid w:val="00CD588F"/>
    <w:rsid w:val="00CD7F5C"/>
    <w:rsid w:val="00CE02B6"/>
    <w:rsid w:val="00CE0424"/>
    <w:rsid w:val="00CE288C"/>
    <w:rsid w:val="00CE65AF"/>
    <w:rsid w:val="00CE7561"/>
    <w:rsid w:val="00CE7B82"/>
    <w:rsid w:val="00CF1354"/>
    <w:rsid w:val="00CF35BE"/>
    <w:rsid w:val="00CF3B1F"/>
    <w:rsid w:val="00CF3BF6"/>
    <w:rsid w:val="00CF5718"/>
    <w:rsid w:val="00CF625B"/>
    <w:rsid w:val="00CF687E"/>
    <w:rsid w:val="00CF6C76"/>
    <w:rsid w:val="00CF6EBD"/>
    <w:rsid w:val="00D002FD"/>
    <w:rsid w:val="00D0076E"/>
    <w:rsid w:val="00D0180B"/>
    <w:rsid w:val="00D02F39"/>
    <w:rsid w:val="00D0349B"/>
    <w:rsid w:val="00D03C45"/>
    <w:rsid w:val="00D05DEB"/>
    <w:rsid w:val="00D0706C"/>
    <w:rsid w:val="00D07165"/>
    <w:rsid w:val="00D074B0"/>
    <w:rsid w:val="00D10249"/>
    <w:rsid w:val="00D115C3"/>
    <w:rsid w:val="00D11897"/>
    <w:rsid w:val="00D13109"/>
    <w:rsid w:val="00D13135"/>
    <w:rsid w:val="00D13E4E"/>
    <w:rsid w:val="00D16361"/>
    <w:rsid w:val="00D175B5"/>
    <w:rsid w:val="00D20D69"/>
    <w:rsid w:val="00D239A7"/>
    <w:rsid w:val="00D23F47"/>
    <w:rsid w:val="00D25502"/>
    <w:rsid w:val="00D26DE6"/>
    <w:rsid w:val="00D2752A"/>
    <w:rsid w:val="00D30F56"/>
    <w:rsid w:val="00D335EA"/>
    <w:rsid w:val="00D358D3"/>
    <w:rsid w:val="00D35EA8"/>
    <w:rsid w:val="00D36E71"/>
    <w:rsid w:val="00D37D87"/>
    <w:rsid w:val="00D40B33"/>
    <w:rsid w:val="00D40EBB"/>
    <w:rsid w:val="00D425A1"/>
    <w:rsid w:val="00D42C25"/>
    <w:rsid w:val="00D4318F"/>
    <w:rsid w:val="00D4362C"/>
    <w:rsid w:val="00D438BF"/>
    <w:rsid w:val="00D440F8"/>
    <w:rsid w:val="00D46B70"/>
    <w:rsid w:val="00D47216"/>
    <w:rsid w:val="00D502A6"/>
    <w:rsid w:val="00D546FF"/>
    <w:rsid w:val="00D553FB"/>
    <w:rsid w:val="00D55AD5"/>
    <w:rsid w:val="00D563E1"/>
    <w:rsid w:val="00D576CA"/>
    <w:rsid w:val="00D61AF5"/>
    <w:rsid w:val="00D63D70"/>
    <w:rsid w:val="00D652B5"/>
    <w:rsid w:val="00D66155"/>
    <w:rsid w:val="00D66872"/>
    <w:rsid w:val="00D66AC8"/>
    <w:rsid w:val="00D700B9"/>
    <w:rsid w:val="00D708B0"/>
    <w:rsid w:val="00D712DB"/>
    <w:rsid w:val="00D71759"/>
    <w:rsid w:val="00D7253F"/>
    <w:rsid w:val="00D738B4"/>
    <w:rsid w:val="00D739FF"/>
    <w:rsid w:val="00D74C07"/>
    <w:rsid w:val="00D77B1D"/>
    <w:rsid w:val="00D8021F"/>
    <w:rsid w:val="00D80383"/>
    <w:rsid w:val="00D823C6"/>
    <w:rsid w:val="00D82C98"/>
    <w:rsid w:val="00D8327F"/>
    <w:rsid w:val="00D86C23"/>
    <w:rsid w:val="00D86CA3"/>
    <w:rsid w:val="00D871CE"/>
    <w:rsid w:val="00D8799F"/>
    <w:rsid w:val="00D9196D"/>
    <w:rsid w:val="00D921F9"/>
    <w:rsid w:val="00D92982"/>
    <w:rsid w:val="00D9323E"/>
    <w:rsid w:val="00D93BC8"/>
    <w:rsid w:val="00D93D18"/>
    <w:rsid w:val="00D945AC"/>
    <w:rsid w:val="00D9676B"/>
    <w:rsid w:val="00DA2191"/>
    <w:rsid w:val="00DA2372"/>
    <w:rsid w:val="00DA305E"/>
    <w:rsid w:val="00DA4B4B"/>
    <w:rsid w:val="00DA5417"/>
    <w:rsid w:val="00DA55CF"/>
    <w:rsid w:val="00DA56E8"/>
    <w:rsid w:val="00DA5D77"/>
    <w:rsid w:val="00DB0A9F"/>
    <w:rsid w:val="00DB1A83"/>
    <w:rsid w:val="00DB2127"/>
    <w:rsid w:val="00DB377D"/>
    <w:rsid w:val="00DB5912"/>
    <w:rsid w:val="00DC1B27"/>
    <w:rsid w:val="00DC2C01"/>
    <w:rsid w:val="00DC2D36"/>
    <w:rsid w:val="00DC335D"/>
    <w:rsid w:val="00DC53EF"/>
    <w:rsid w:val="00DC5854"/>
    <w:rsid w:val="00DC64EB"/>
    <w:rsid w:val="00DC7F79"/>
    <w:rsid w:val="00DD17AD"/>
    <w:rsid w:val="00DD68F7"/>
    <w:rsid w:val="00DD6EAA"/>
    <w:rsid w:val="00DD773C"/>
    <w:rsid w:val="00DE3FBE"/>
    <w:rsid w:val="00DE521D"/>
    <w:rsid w:val="00DE5608"/>
    <w:rsid w:val="00DE58D0"/>
    <w:rsid w:val="00DE654F"/>
    <w:rsid w:val="00DE7D15"/>
    <w:rsid w:val="00DF0B6E"/>
    <w:rsid w:val="00DF15E0"/>
    <w:rsid w:val="00DF3328"/>
    <w:rsid w:val="00DF37A0"/>
    <w:rsid w:val="00DF4404"/>
    <w:rsid w:val="00DF6758"/>
    <w:rsid w:val="00DF6937"/>
    <w:rsid w:val="00DF7095"/>
    <w:rsid w:val="00E02512"/>
    <w:rsid w:val="00E0334D"/>
    <w:rsid w:val="00E03A1E"/>
    <w:rsid w:val="00E04F49"/>
    <w:rsid w:val="00E05A4F"/>
    <w:rsid w:val="00E066FB"/>
    <w:rsid w:val="00E072BF"/>
    <w:rsid w:val="00E1060F"/>
    <w:rsid w:val="00E110E7"/>
    <w:rsid w:val="00E112CD"/>
    <w:rsid w:val="00E11B20"/>
    <w:rsid w:val="00E13E1D"/>
    <w:rsid w:val="00E14535"/>
    <w:rsid w:val="00E17B62"/>
    <w:rsid w:val="00E17FA2"/>
    <w:rsid w:val="00E2025D"/>
    <w:rsid w:val="00E22330"/>
    <w:rsid w:val="00E2549D"/>
    <w:rsid w:val="00E26775"/>
    <w:rsid w:val="00E27348"/>
    <w:rsid w:val="00E30B5A"/>
    <w:rsid w:val="00E3114E"/>
    <w:rsid w:val="00E3123D"/>
    <w:rsid w:val="00E31461"/>
    <w:rsid w:val="00E31D43"/>
    <w:rsid w:val="00E32608"/>
    <w:rsid w:val="00E34188"/>
    <w:rsid w:val="00E343AE"/>
    <w:rsid w:val="00E3451F"/>
    <w:rsid w:val="00E347CA"/>
    <w:rsid w:val="00E34B6E"/>
    <w:rsid w:val="00E35559"/>
    <w:rsid w:val="00E3723A"/>
    <w:rsid w:val="00E37860"/>
    <w:rsid w:val="00E43487"/>
    <w:rsid w:val="00E44654"/>
    <w:rsid w:val="00E446F1"/>
    <w:rsid w:val="00E45A6B"/>
    <w:rsid w:val="00E46886"/>
    <w:rsid w:val="00E4772E"/>
    <w:rsid w:val="00E47AEF"/>
    <w:rsid w:val="00E5285B"/>
    <w:rsid w:val="00E53B75"/>
    <w:rsid w:val="00E54ACA"/>
    <w:rsid w:val="00E54E3B"/>
    <w:rsid w:val="00E56081"/>
    <w:rsid w:val="00E57565"/>
    <w:rsid w:val="00E60B30"/>
    <w:rsid w:val="00E60D92"/>
    <w:rsid w:val="00E6348E"/>
    <w:rsid w:val="00E63838"/>
    <w:rsid w:val="00E64434"/>
    <w:rsid w:val="00E6451B"/>
    <w:rsid w:val="00E66070"/>
    <w:rsid w:val="00E67C51"/>
    <w:rsid w:val="00E70C71"/>
    <w:rsid w:val="00E7139F"/>
    <w:rsid w:val="00E72EFC"/>
    <w:rsid w:val="00E73220"/>
    <w:rsid w:val="00E75863"/>
    <w:rsid w:val="00E758EC"/>
    <w:rsid w:val="00E76CD2"/>
    <w:rsid w:val="00E8234C"/>
    <w:rsid w:val="00E82612"/>
    <w:rsid w:val="00E836AA"/>
    <w:rsid w:val="00E83AA9"/>
    <w:rsid w:val="00E843C1"/>
    <w:rsid w:val="00E85928"/>
    <w:rsid w:val="00E85D2E"/>
    <w:rsid w:val="00E85EA9"/>
    <w:rsid w:val="00E8652C"/>
    <w:rsid w:val="00E87104"/>
    <w:rsid w:val="00E87496"/>
    <w:rsid w:val="00E87822"/>
    <w:rsid w:val="00E90395"/>
    <w:rsid w:val="00E905E2"/>
    <w:rsid w:val="00E90902"/>
    <w:rsid w:val="00E90E49"/>
    <w:rsid w:val="00E917F9"/>
    <w:rsid w:val="00E92375"/>
    <w:rsid w:val="00E9291C"/>
    <w:rsid w:val="00E93FFE"/>
    <w:rsid w:val="00E94F8A"/>
    <w:rsid w:val="00E960BA"/>
    <w:rsid w:val="00E96D9C"/>
    <w:rsid w:val="00EA3277"/>
    <w:rsid w:val="00EA699A"/>
    <w:rsid w:val="00EA6BB5"/>
    <w:rsid w:val="00EA7A41"/>
    <w:rsid w:val="00EB0070"/>
    <w:rsid w:val="00EB077B"/>
    <w:rsid w:val="00EB2584"/>
    <w:rsid w:val="00EB4EA2"/>
    <w:rsid w:val="00EB570B"/>
    <w:rsid w:val="00EB57CF"/>
    <w:rsid w:val="00EB62A5"/>
    <w:rsid w:val="00EC1EC5"/>
    <w:rsid w:val="00EC24D5"/>
    <w:rsid w:val="00EC27C6"/>
    <w:rsid w:val="00EC2FBF"/>
    <w:rsid w:val="00EC419F"/>
    <w:rsid w:val="00EC4207"/>
    <w:rsid w:val="00EC5185"/>
    <w:rsid w:val="00EC5653"/>
    <w:rsid w:val="00EC6D04"/>
    <w:rsid w:val="00EC71CE"/>
    <w:rsid w:val="00EC7D8D"/>
    <w:rsid w:val="00ED067F"/>
    <w:rsid w:val="00ED0CDC"/>
    <w:rsid w:val="00ED1006"/>
    <w:rsid w:val="00ED19EA"/>
    <w:rsid w:val="00EE087D"/>
    <w:rsid w:val="00EE0BCA"/>
    <w:rsid w:val="00EE3C52"/>
    <w:rsid w:val="00EE459E"/>
    <w:rsid w:val="00EF06BE"/>
    <w:rsid w:val="00EF18FE"/>
    <w:rsid w:val="00EF23E0"/>
    <w:rsid w:val="00EF3BAA"/>
    <w:rsid w:val="00EF3D87"/>
    <w:rsid w:val="00EF5787"/>
    <w:rsid w:val="00EF60D0"/>
    <w:rsid w:val="00EF64D4"/>
    <w:rsid w:val="00F00D89"/>
    <w:rsid w:val="00F02E95"/>
    <w:rsid w:val="00F0528D"/>
    <w:rsid w:val="00F05D13"/>
    <w:rsid w:val="00F06C67"/>
    <w:rsid w:val="00F06DFD"/>
    <w:rsid w:val="00F071D1"/>
    <w:rsid w:val="00F07533"/>
    <w:rsid w:val="00F10629"/>
    <w:rsid w:val="00F10C8A"/>
    <w:rsid w:val="00F11182"/>
    <w:rsid w:val="00F1316B"/>
    <w:rsid w:val="00F15FA5"/>
    <w:rsid w:val="00F17C96"/>
    <w:rsid w:val="00F17F69"/>
    <w:rsid w:val="00F209B7"/>
    <w:rsid w:val="00F22EFE"/>
    <w:rsid w:val="00F2376F"/>
    <w:rsid w:val="00F23B51"/>
    <w:rsid w:val="00F243D8"/>
    <w:rsid w:val="00F30828"/>
    <w:rsid w:val="00F31095"/>
    <w:rsid w:val="00F313D6"/>
    <w:rsid w:val="00F3273D"/>
    <w:rsid w:val="00F33AF8"/>
    <w:rsid w:val="00F3591C"/>
    <w:rsid w:val="00F3766D"/>
    <w:rsid w:val="00F40F0C"/>
    <w:rsid w:val="00F435FE"/>
    <w:rsid w:val="00F44389"/>
    <w:rsid w:val="00F46690"/>
    <w:rsid w:val="00F4766C"/>
    <w:rsid w:val="00F5060E"/>
    <w:rsid w:val="00F507D1"/>
    <w:rsid w:val="00F519CE"/>
    <w:rsid w:val="00F51ADA"/>
    <w:rsid w:val="00F53023"/>
    <w:rsid w:val="00F53C9C"/>
    <w:rsid w:val="00F60203"/>
    <w:rsid w:val="00F60497"/>
    <w:rsid w:val="00F607C5"/>
    <w:rsid w:val="00F60CE2"/>
    <w:rsid w:val="00F60DEA"/>
    <w:rsid w:val="00F6302A"/>
    <w:rsid w:val="00F63950"/>
    <w:rsid w:val="00F648CB"/>
    <w:rsid w:val="00F64C2B"/>
    <w:rsid w:val="00F651BE"/>
    <w:rsid w:val="00F67BC6"/>
    <w:rsid w:val="00F67C91"/>
    <w:rsid w:val="00F67F53"/>
    <w:rsid w:val="00F703BE"/>
    <w:rsid w:val="00F71F69"/>
    <w:rsid w:val="00F72603"/>
    <w:rsid w:val="00F72B72"/>
    <w:rsid w:val="00F72E5C"/>
    <w:rsid w:val="00F744A7"/>
    <w:rsid w:val="00F74BB9"/>
    <w:rsid w:val="00F74FA7"/>
    <w:rsid w:val="00F75582"/>
    <w:rsid w:val="00F758D3"/>
    <w:rsid w:val="00F76818"/>
    <w:rsid w:val="00F76862"/>
    <w:rsid w:val="00F76EFA"/>
    <w:rsid w:val="00F804BE"/>
    <w:rsid w:val="00F817CE"/>
    <w:rsid w:val="00F8456C"/>
    <w:rsid w:val="00F859D8"/>
    <w:rsid w:val="00F868F5"/>
    <w:rsid w:val="00F9056A"/>
    <w:rsid w:val="00F90F8D"/>
    <w:rsid w:val="00F919BB"/>
    <w:rsid w:val="00F92782"/>
    <w:rsid w:val="00F92B12"/>
    <w:rsid w:val="00F93AA9"/>
    <w:rsid w:val="00F94466"/>
    <w:rsid w:val="00F96206"/>
    <w:rsid w:val="00F96985"/>
    <w:rsid w:val="00F97838"/>
    <w:rsid w:val="00F97895"/>
    <w:rsid w:val="00FA01BC"/>
    <w:rsid w:val="00FA2BB3"/>
    <w:rsid w:val="00FA39A1"/>
    <w:rsid w:val="00FA45F9"/>
    <w:rsid w:val="00FA5904"/>
    <w:rsid w:val="00FA6418"/>
    <w:rsid w:val="00FB2C4D"/>
    <w:rsid w:val="00FB4C80"/>
    <w:rsid w:val="00FB4EE6"/>
    <w:rsid w:val="00FB5355"/>
    <w:rsid w:val="00FB6A6A"/>
    <w:rsid w:val="00FC09A0"/>
    <w:rsid w:val="00FC1E1A"/>
    <w:rsid w:val="00FC2C06"/>
    <w:rsid w:val="00FC3D9C"/>
    <w:rsid w:val="00FC4571"/>
    <w:rsid w:val="00FC4720"/>
    <w:rsid w:val="00FC7429"/>
    <w:rsid w:val="00FD0402"/>
    <w:rsid w:val="00FD07F6"/>
    <w:rsid w:val="00FD1EC8"/>
    <w:rsid w:val="00FD1EE4"/>
    <w:rsid w:val="00FD3B35"/>
    <w:rsid w:val="00FD47ED"/>
    <w:rsid w:val="00FD63D6"/>
    <w:rsid w:val="00FD74DB"/>
    <w:rsid w:val="00FD7660"/>
    <w:rsid w:val="00FE0655"/>
    <w:rsid w:val="00FE0E92"/>
    <w:rsid w:val="00FE1946"/>
    <w:rsid w:val="00FE2365"/>
    <w:rsid w:val="00FE37D7"/>
    <w:rsid w:val="00FE4C7B"/>
    <w:rsid w:val="00FE596F"/>
    <w:rsid w:val="00FE6861"/>
    <w:rsid w:val="00FE7336"/>
    <w:rsid w:val="00FE787C"/>
    <w:rsid w:val="00FF0CD2"/>
    <w:rsid w:val="00FF1796"/>
    <w:rsid w:val="00FF1C2C"/>
    <w:rsid w:val="00FF45A5"/>
    <w:rsid w:val="00FF5C91"/>
    <w:rsid w:val="1E0E3E3A"/>
    <w:rsid w:val="280E2D08"/>
    <w:rsid w:val="4BD082E0"/>
    <w:rsid w:val="55B7D592"/>
    <w:rsid w:val="6784C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BE730"/>
  <w15:chartTrackingRefBased/>
  <w15:docId w15:val="{77973BBB-0ABA-4C2A-8C2B-FBFEDD0F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6915"/>
    <w:pPr>
      <w:spacing w:after="160" w:line="259" w:lineRule="auto"/>
    </w:pPr>
    <w:rPr>
      <w:rFonts w:ascii="Times New Roman" w:eastAsiaTheme="minorHAnsi" w:hAnsi="Times New Roman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275E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75E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5E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5E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5E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5E1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5E1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5E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75E1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69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6915"/>
  </w:style>
  <w:style w:type="paragraph" w:styleId="TOC8">
    <w:name w:val="toc 8"/>
    <w:basedOn w:val="TOC1"/>
    <w:uiPriority w:val="39"/>
    <w:rsid w:val="00275E1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5E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75E13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75E1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75E13"/>
    <w:pPr>
      <w:ind w:left="1701" w:hanging="1701"/>
    </w:pPr>
  </w:style>
  <w:style w:type="paragraph" w:styleId="TOC4">
    <w:name w:val="toc 4"/>
    <w:basedOn w:val="TOC3"/>
    <w:uiPriority w:val="39"/>
    <w:rsid w:val="00275E13"/>
    <w:pPr>
      <w:ind w:left="1418" w:hanging="1418"/>
    </w:pPr>
  </w:style>
  <w:style w:type="paragraph" w:styleId="TOC3">
    <w:name w:val="toc 3"/>
    <w:basedOn w:val="TOC2"/>
    <w:uiPriority w:val="39"/>
    <w:rsid w:val="00275E13"/>
    <w:pPr>
      <w:ind w:left="1134" w:hanging="1134"/>
    </w:pPr>
  </w:style>
  <w:style w:type="paragraph" w:styleId="TOC2">
    <w:name w:val="toc 2"/>
    <w:basedOn w:val="TOC1"/>
    <w:uiPriority w:val="39"/>
    <w:rsid w:val="00275E1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75E13"/>
    <w:pPr>
      <w:ind w:left="284"/>
    </w:pPr>
  </w:style>
  <w:style w:type="paragraph" w:styleId="Index1">
    <w:name w:val="index 1"/>
    <w:basedOn w:val="Normal"/>
    <w:rsid w:val="00275E13"/>
    <w:pPr>
      <w:keepLines/>
      <w:spacing w:after="0"/>
    </w:pPr>
  </w:style>
  <w:style w:type="paragraph" w:styleId="DocumentMap">
    <w:name w:val="Document Map"/>
    <w:basedOn w:val="Normal"/>
    <w:link w:val="DocumentMapChar"/>
    <w:rsid w:val="00275E1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B0070"/>
    <w:pPr>
      <w:numPr>
        <w:numId w:val="22"/>
      </w:numPr>
    </w:pPr>
  </w:style>
  <w:style w:type="paragraph" w:styleId="ListNumber">
    <w:name w:val="List Number"/>
    <w:basedOn w:val="List"/>
    <w:rsid w:val="00EB0070"/>
    <w:pPr>
      <w:numPr>
        <w:numId w:val="2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Times New Roman"/>
      <w:szCs w:val="20"/>
      <w:lang w:val="en-GB" w:eastAsia="ja-JP"/>
    </w:rPr>
  </w:style>
  <w:style w:type="paragraph" w:styleId="List">
    <w:name w:val="List"/>
    <w:basedOn w:val="BodyText"/>
    <w:rsid w:val="00275E13"/>
    <w:pPr>
      <w:ind w:left="568" w:hanging="284"/>
    </w:pPr>
  </w:style>
  <w:style w:type="paragraph" w:styleId="Header">
    <w:name w:val="header"/>
    <w:link w:val="HeaderChar"/>
    <w:rsid w:val="00275E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75E1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75E1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75E1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75E13"/>
    <w:pPr>
      <w:ind w:left="1418" w:hanging="1418"/>
    </w:pPr>
  </w:style>
  <w:style w:type="paragraph" w:styleId="TOC6">
    <w:name w:val="toc 6"/>
    <w:basedOn w:val="TOC5"/>
    <w:next w:val="Normal"/>
    <w:uiPriority w:val="39"/>
    <w:rsid w:val="00275E13"/>
    <w:pPr>
      <w:ind w:left="1985" w:hanging="1985"/>
    </w:pPr>
  </w:style>
  <w:style w:type="paragraph" w:styleId="TOC7">
    <w:name w:val="toc 7"/>
    <w:basedOn w:val="TOC6"/>
    <w:next w:val="Normal"/>
    <w:uiPriority w:val="39"/>
    <w:rsid w:val="00275E13"/>
    <w:pPr>
      <w:ind w:left="2268" w:hanging="2268"/>
    </w:pPr>
  </w:style>
  <w:style w:type="paragraph" w:styleId="ListBullet2">
    <w:name w:val="List Bullet 2"/>
    <w:basedOn w:val="ListBullet"/>
    <w:rsid w:val="00EB0070"/>
    <w:pPr>
      <w:numPr>
        <w:numId w:val="17"/>
      </w:numPr>
    </w:pPr>
  </w:style>
  <w:style w:type="paragraph" w:styleId="ListBullet">
    <w:name w:val="List Bullet"/>
    <w:basedOn w:val="List"/>
    <w:rsid w:val="00EB0070"/>
    <w:pPr>
      <w:numPr>
        <w:numId w:val="16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Times New Roman"/>
      <w:szCs w:val="20"/>
      <w:lang w:val="en-GB" w:eastAsia="ja-JP"/>
    </w:rPr>
  </w:style>
  <w:style w:type="paragraph" w:styleId="ListBullet3">
    <w:name w:val="List Bullet 3"/>
    <w:basedOn w:val="ListBullet2"/>
    <w:rsid w:val="00EB0070"/>
    <w:pPr>
      <w:numPr>
        <w:numId w:val="18"/>
      </w:numPr>
    </w:pPr>
  </w:style>
  <w:style w:type="paragraph" w:customStyle="1" w:styleId="EQ">
    <w:name w:val="EQ"/>
    <w:basedOn w:val="Normal"/>
    <w:next w:val="Normal"/>
    <w:rsid w:val="00275E1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75E13"/>
    <w:pPr>
      <w:ind w:left="851"/>
    </w:pPr>
    <w:rPr>
      <w:lang w:eastAsia="ja-JP"/>
    </w:rPr>
  </w:style>
  <w:style w:type="paragraph" w:styleId="List3">
    <w:name w:val="List 3"/>
    <w:basedOn w:val="List2"/>
    <w:rsid w:val="00275E13"/>
    <w:pPr>
      <w:ind w:left="1135"/>
    </w:pPr>
  </w:style>
  <w:style w:type="paragraph" w:styleId="List4">
    <w:name w:val="List 4"/>
    <w:basedOn w:val="List3"/>
    <w:rsid w:val="00275E13"/>
    <w:pPr>
      <w:ind w:left="1418"/>
    </w:pPr>
  </w:style>
  <w:style w:type="paragraph" w:styleId="List5">
    <w:name w:val="List 5"/>
    <w:basedOn w:val="List4"/>
    <w:rsid w:val="00275E13"/>
    <w:pPr>
      <w:ind w:left="1702"/>
    </w:pPr>
  </w:style>
  <w:style w:type="paragraph" w:customStyle="1" w:styleId="EditorsNote">
    <w:name w:val="Editor's Note"/>
    <w:basedOn w:val="NO"/>
    <w:link w:val="EditorsNoteChar"/>
    <w:rsid w:val="00275E13"/>
    <w:rPr>
      <w:color w:val="FF0000"/>
      <w:lang w:val="x-none" w:eastAsia="x-none"/>
    </w:rPr>
  </w:style>
  <w:style w:type="paragraph" w:styleId="ListBullet4">
    <w:name w:val="List Bullet 4"/>
    <w:basedOn w:val="ListBullet3"/>
    <w:rsid w:val="00EB0070"/>
    <w:pPr>
      <w:numPr>
        <w:numId w:val="19"/>
      </w:numPr>
    </w:pPr>
  </w:style>
  <w:style w:type="paragraph" w:styleId="ListBullet5">
    <w:name w:val="List Bullet 5"/>
    <w:basedOn w:val="ListBullet4"/>
    <w:rsid w:val="00EB0070"/>
    <w:pPr>
      <w:numPr>
        <w:numId w:val="20"/>
      </w:numPr>
    </w:pPr>
  </w:style>
  <w:style w:type="paragraph" w:styleId="Footer">
    <w:name w:val="footer"/>
    <w:basedOn w:val="Header"/>
    <w:link w:val="FooterChar"/>
    <w:rsid w:val="00275E13"/>
    <w:pPr>
      <w:jc w:val="center"/>
    </w:pPr>
    <w:rPr>
      <w:i/>
    </w:rPr>
  </w:style>
  <w:style w:type="paragraph" w:customStyle="1" w:styleId="Reference">
    <w:name w:val="Reference"/>
    <w:basedOn w:val="BodyText"/>
    <w:rsid w:val="00EB0070"/>
    <w:pPr>
      <w:numPr>
        <w:numId w:val="2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275E1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75E13"/>
  </w:style>
  <w:style w:type="paragraph" w:styleId="BodyText">
    <w:name w:val="Body Text"/>
    <w:basedOn w:val="Normal"/>
    <w:link w:val="BodyTextChar"/>
    <w:rsid w:val="00275E13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75E13"/>
    <w:rPr>
      <w:color w:val="0000FF"/>
      <w:u w:val="single"/>
    </w:rPr>
  </w:style>
  <w:style w:type="character" w:styleId="FollowedHyperlink">
    <w:name w:val="FollowedHyperlink"/>
    <w:unhideWhenUsed/>
    <w:rsid w:val="00275E13"/>
    <w:rPr>
      <w:color w:val="800080"/>
      <w:u w:val="single"/>
    </w:rPr>
  </w:style>
  <w:style w:type="character" w:styleId="CommentReference">
    <w:name w:val="annotation reference"/>
    <w:uiPriority w:val="99"/>
    <w:qFormat/>
    <w:rsid w:val="00275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75E13"/>
  </w:style>
  <w:style w:type="paragraph" w:styleId="CommentSubject">
    <w:name w:val="annotation subject"/>
    <w:basedOn w:val="CommentText"/>
    <w:next w:val="CommentText"/>
    <w:link w:val="CommentSubjectChar"/>
    <w:rsid w:val="00275E13"/>
    <w:rPr>
      <w:b/>
      <w:bCs/>
    </w:rPr>
  </w:style>
  <w:style w:type="character" w:customStyle="1" w:styleId="Heading1Char">
    <w:name w:val="Heading 1 Char"/>
    <w:link w:val="Heading1"/>
    <w:rsid w:val="00275E13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75E1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75E1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75E1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75E13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EB0070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Times New Roman"/>
      <w:b/>
      <w:bCs/>
      <w:szCs w:val="20"/>
      <w:lang w:val="en-GB"/>
    </w:rPr>
  </w:style>
  <w:style w:type="character" w:customStyle="1" w:styleId="BodyTextChar">
    <w:name w:val="Body Text Char"/>
    <w:link w:val="BodyText"/>
    <w:rsid w:val="00275E13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75E13"/>
    <w:rPr>
      <w:rFonts w:ascii="Times New Roman" w:hAnsi="Times New Roman"/>
    </w:rPr>
  </w:style>
  <w:style w:type="paragraph" w:customStyle="1" w:styleId="EX">
    <w:name w:val="EX"/>
    <w:basedOn w:val="Normal"/>
    <w:rsid w:val="00275E13"/>
    <w:pPr>
      <w:keepLines/>
      <w:ind w:left="1702" w:hanging="1418"/>
    </w:pPr>
  </w:style>
  <w:style w:type="paragraph" w:customStyle="1" w:styleId="EW">
    <w:name w:val="EW"/>
    <w:basedOn w:val="EX"/>
    <w:rsid w:val="00275E13"/>
    <w:pPr>
      <w:spacing w:after="0"/>
    </w:pPr>
  </w:style>
  <w:style w:type="paragraph" w:customStyle="1" w:styleId="TAL">
    <w:name w:val="TAL"/>
    <w:basedOn w:val="Normal"/>
    <w:link w:val="TALCar"/>
    <w:rsid w:val="00275E1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75E13"/>
    <w:pPr>
      <w:jc w:val="center"/>
    </w:pPr>
  </w:style>
  <w:style w:type="paragraph" w:customStyle="1" w:styleId="TAH">
    <w:name w:val="TAH"/>
    <w:basedOn w:val="TAC"/>
    <w:link w:val="TAHCar"/>
    <w:rsid w:val="00275E13"/>
    <w:rPr>
      <w:b/>
    </w:rPr>
  </w:style>
  <w:style w:type="paragraph" w:customStyle="1" w:styleId="TAN">
    <w:name w:val="TAN"/>
    <w:basedOn w:val="TAL"/>
    <w:rsid w:val="00275E13"/>
    <w:pPr>
      <w:ind w:left="851" w:hanging="851"/>
    </w:pPr>
  </w:style>
  <w:style w:type="paragraph" w:customStyle="1" w:styleId="TAR">
    <w:name w:val="TAR"/>
    <w:basedOn w:val="TAL"/>
    <w:rsid w:val="00275E13"/>
    <w:pPr>
      <w:jc w:val="right"/>
    </w:pPr>
  </w:style>
  <w:style w:type="paragraph" w:customStyle="1" w:styleId="TH">
    <w:name w:val="TH"/>
    <w:basedOn w:val="Normal"/>
    <w:link w:val="THChar"/>
    <w:rsid w:val="00275E1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75E1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75E13"/>
    <w:pPr>
      <w:outlineLvl w:val="9"/>
    </w:pPr>
  </w:style>
  <w:style w:type="paragraph" w:customStyle="1" w:styleId="ZA">
    <w:name w:val="ZA"/>
    <w:rsid w:val="00275E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75E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75E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75E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75E13"/>
  </w:style>
  <w:style w:type="paragraph" w:customStyle="1" w:styleId="ZH">
    <w:name w:val="ZH"/>
    <w:rsid w:val="00275E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75E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B007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75E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B0070"/>
    <w:pPr>
      <w:framePr w:wrap="notBeside" w:y="16161"/>
    </w:pPr>
  </w:style>
  <w:style w:type="paragraph" w:customStyle="1" w:styleId="FP">
    <w:name w:val="FP"/>
    <w:basedOn w:val="Normal"/>
    <w:rsid w:val="00275E13"/>
    <w:pPr>
      <w:spacing w:after="0"/>
    </w:pPr>
  </w:style>
  <w:style w:type="paragraph" w:customStyle="1" w:styleId="Observation">
    <w:name w:val="Observation"/>
    <w:basedOn w:val="Proposal"/>
    <w:qFormat/>
    <w:rsid w:val="00EB007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75E1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75E13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75E13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75E1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75E13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75E13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75E13"/>
    <w:pPr>
      <w:ind w:left="1985"/>
    </w:pPr>
  </w:style>
  <w:style w:type="character" w:customStyle="1" w:styleId="B6Char">
    <w:name w:val="B6 Char"/>
    <w:link w:val="B6"/>
    <w:rsid w:val="00275E13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75E13"/>
    <w:pPr>
      <w:ind w:left="2269"/>
    </w:pPr>
  </w:style>
  <w:style w:type="character" w:customStyle="1" w:styleId="B7Char">
    <w:name w:val="B7 Char"/>
    <w:basedOn w:val="B6Char"/>
    <w:link w:val="B7"/>
    <w:rsid w:val="00275E13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75E13"/>
    <w:pPr>
      <w:ind w:left="2552"/>
    </w:pPr>
  </w:style>
  <w:style w:type="character" w:customStyle="1" w:styleId="BalloonTextChar">
    <w:name w:val="Balloon Text Char"/>
    <w:link w:val="BalloonText"/>
    <w:rsid w:val="00275E13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75E13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75E13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75E13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75E13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75E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75E1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75E13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75E13"/>
    <w:pPr>
      <w:keepLines/>
      <w:ind w:left="1135" w:hanging="851"/>
    </w:pPr>
  </w:style>
  <w:style w:type="character" w:customStyle="1" w:styleId="NOChar">
    <w:name w:val="NO Char"/>
    <w:link w:val="NO"/>
    <w:qFormat/>
    <w:rsid w:val="00275E13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75E13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B0070"/>
    <w:pPr>
      <w:numPr>
        <w:numId w:val="14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Cs w:val="24"/>
      <w:lang w:val="en-GB" w:eastAsia="en-GB"/>
    </w:rPr>
  </w:style>
  <w:style w:type="character" w:styleId="Emphasis">
    <w:name w:val="Emphasis"/>
    <w:qFormat/>
    <w:rsid w:val="00275E13"/>
    <w:rPr>
      <w:i/>
      <w:iCs/>
    </w:rPr>
  </w:style>
  <w:style w:type="paragraph" w:customStyle="1" w:styleId="FigureTitle">
    <w:name w:val="Figure_Title"/>
    <w:basedOn w:val="Normal"/>
    <w:next w:val="Normal"/>
    <w:rsid w:val="00275E1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75E1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75E13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75E13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75E13"/>
    <w:rPr>
      <w:i/>
      <w:color w:val="0000FF"/>
    </w:rPr>
  </w:style>
  <w:style w:type="character" w:customStyle="1" w:styleId="Heading2Char">
    <w:name w:val="Heading 2 Char"/>
    <w:link w:val="Heading2"/>
    <w:rsid w:val="00275E13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75E1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75E1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75E13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75E1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75E13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75E13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75E13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75E13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75E1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75E1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75E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5E13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75E1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75E1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75E13"/>
    <w:pPr>
      <w:spacing w:after="0"/>
    </w:pPr>
  </w:style>
  <w:style w:type="paragraph" w:customStyle="1" w:styleId="PL">
    <w:name w:val="PL"/>
    <w:link w:val="PLChar"/>
    <w:qFormat/>
    <w:rsid w:val="00275E1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75E1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75E1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75E13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75E13"/>
    <w:rPr>
      <w:b/>
      <w:bCs/>
    </w:rPr>
  </w:style>
  <w:style w:type="table" w:styleId="TableGrid">
    <w:name w:val="Table Grid"/>
    <w:basedOn w:val="TableNormal"/>
    <w:uiPriority w:val="39"/>
    <w:rsid w:val="00275E1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75E13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75E13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75E13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75E13"/>
  </w:style>
  <w:style w:type="paragraph" w:customStyle="1" w:styleId="TALCharChar">
    <w:name w:val="TAL Char Char"/>
    <w:basedOn w:val="Normal"/>
    <w:link w:val="TALCharCharChar"/>
    <w:rsid w:val="00275E1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75E1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75E13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75E1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75E1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B0070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C42DBB"/>
    <w:rPr>
      <w:rFonts w:ascii="Times New Roman" w:hAnsi="Times New Roman"/>
      <w:b/>
    </w:rPr>
  </w:style>
  <w:style w:type="character" w:customStyle="1" w:styleId="ProposalChar">
    <w:name w:val="Proposal Char"/>
    <w:basedOn w:val="DefaultParagraphFont"/>
    <w:link w:val="Proposal"/>
    <w:qFormat/>
    <w:rsid w:val="00C42DBB"/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bad7a974e1ea52b8b355ca48abb2da2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6cf5d9564230f6b6ea501c952b5ba615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47A46B-E7E4-4196-B5E6-8865B8E5B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53DED-3D9D-46C3-93EE-8085C3161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4856</CharactersWithSpaces>
  <SharedDoc>false</SharedDoc>
  <HLinks>
    <vt:vector size="18" baseType="variant"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_Toc47707679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_Toc47707678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_Toc47707677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Mattias Frenne</cp:lastModifiedBy>
  <cp:revision>3</cp:revision>
  <cp:lastPrinted>2008-01-31T16:09:00Z</cp:lastPrinted>
  <dcterms:created xsi:type="dcterms:W3CDTF">2020-08-07T14:07:00Z</dcterms:created>
  <dcterms:modified xsi:type="dcterms:W3CDTF">2020-08-07T14:08:00Z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